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22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2376"/>
        <w:gridCol w:w="3395"/>
        <w:gridCol w:w="2638"/>
        <w:gridCol w:w="2472"/>
      </w:tblGrid>
      <w:tr w:rsidR="00C60BED" w:rsidRPr="0091765B" w14:paraId="30EB64AA" w14:textId="77777777" w:rsidTr="00E7241F">
        <w:trPr>
          <w:trHeight w:val="2246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3DBC573E" w14:textId="58871732" w:rsidR="00C60BED" w:rsidRPr="00D92ECC" w:rsidRDefault="007C0E15" w:rsidP="00340808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0C4E89A0" wp14:editId="16DEF193">
                  <wp:extent cx="1109345" cy="1134110"/>
                  <wp:effectExtent l="0" t="0" r="0" b="0"/>
                  <wp:docPr id="1777004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3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D6BCA73" w14:textId="7C63D523" w:rsidR="00C60BED" w:rsidRPr="00A365A5" w:rsidRDefault="0091765B" w:rsidP="00A365A5">
            <w:pPr>
              <w:spacing w:before="120" w:line="360" w:lineRule="auto"/>
              <w:ind w:right="249"/>
              <w:jc w:val="center"/>
              <w:rPr>
                <w:spacing w:val="-20"/>
                <w:sz w:val="20"/>
                <w:szCs w:val="20"/>
                <w:u w:val="single"/>
                <w:lang w:val="fr-FR"/>
              </w:rPr>
            </w:pPr>
            <w:r w:rsidRPr="00A365A5">
              <w:rPr>
                <w:b/>
                <w:spacing w:val="-20"/>
                <w:sz w:val="20"/>
                <w:szCs w:val="20"/>
                <w:u w:val="single"/>
                <w:lang w:val="fr-FR"/>
              </w:rPr>
              <w:t xml:space="preserve">UNIVERSITÉ </w:t>
            </w:r>
            <w:r>
              <w:rPr>
                <w:b/>
                <w:spacing w:val="-20"/>
                <w:sz w:val="20"/>
                <w:szCs w:val="20"/>
                <w:u w:val="single"/>
                <w:lang w:val="fr-FR"/>
              </w:rPr>
              <w:t>Joseph</w:t>
            </w:r>
            <w:r w:rsidR="003E63F3" w:rsidRPr="0091765B">
              <w:rPr>
                <w:b/>
                <w:spacing w:val="-20"/>
                <w:sz w:val="20"/>
                <w:szCs w:val="20"/>
                <w:u w:val="single"/>
                <w:lang w:val="fr-FR"/>
              </w:rPr>
              <w:t xml:space="preserve"> KI-</w:t>
            </w:r>
            <w:r w:rsidR="00E7241F" w:rsidRPr="0091765B">
              <w:rPr>
                <w:b/>
                <w:spacing w:val="-20"/>
                <w:sz w:val="20"/>
                <w:szCs w:val="20"/>
                <w:u w:val="single"/>
                <w:lang w:val="fr-FR"/>
              </w:rPr>
              <w:t>ZERBO</w:t>
            </w:r>
          </w:p>
          <w:p w14:paraId="2B429152" w14:textId="77777777" w:rsidR="00C60BED" w:rsidRPr="00D92ECC" w:rsidRDefault="00C60BED" w:rsidP="00C60BED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fr-FR"/>
              </w:rPr>
            </w:pPr>
            <w:r w:rsidRPr="00D92ECC">
              <w:rPr>
                <w:rFonts w:ascii="Book Antiqua" w:hAnsi="Book Antiqua" w:cs="Arial"/>
                <w:b/>
                <w:sz w:val="20"/>
                <w:szCs w:val="20"/>
                <w:lang w:val="fr-FR"/>
              </w:rPr>
              <w:t>Unité de Formation et de Recherche en Sciences Humaines</w:t>
            </w:r>
          </w:p>
          <w:p w14:paraId="33CDADDD" w14:textId="77777777" w:rsidR="00C60BED" w:rsidRPr="00D92ECC" w:rsidRDefault="00A365A5" w:rsidP="00C60BED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lang w:val="fr-FR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  <w:lang w:val="fr-FR"/>
              </w:rPr>
              <w:t>---------------------------</w:t>
            </w:r>
          </w:p>
          <w:p w14:paraId="7493BE2A" w14:textId="77777777" w:rsidR="00C60BED" w:rsidRPr="00E1022D" w:rsidRDefault="00C60BED" w:rsidP="00C60BED">
            <w:pPr>
              <w:ind w:right="252"/>
              <w:jc w:val="center"/>
              <w:rPr>
                <w:rFonts w:ascii="Book Antiqua" w:hAnsi="Book Antiqua"/>
                <w:b/>
                <w:sz w:val="18"/>
                <w:szCs w:val="20"/>
                <w:lang w:val="fr-FR"/>
              </w:rPr>
            </w:pPr>
            <w:r w:rsidRPr="00E1022D">
              <w:rPr>
                <w:rFonts w:ascii="Book Antiqua" w:hAnsi="Book Antiqua"/>
                <w:b/>
                <w:sz w:val="18"/>
                <w:szCs w:val="20"/>
                <w:lang w:val="fr-FR"/>
              </w:rPr>
              <w:t>DÉPARTEMENT DE GÉOGRAPHIE</w:t>
            </w:r>
          </w:p>
          <w:p w14:paraId="62F34B04" w14:textId="77777777" w:rsidR="00C60BED" w:rsidRPr="00D92ECC" w:rsidRDefault="00C60BED" w:rsidP="00C60BED">
            <w:pPr>
              <w:pStyle w:val="Default"/>
              <w:ind w:right="2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ECC">
              <w:rPr>
                <w:rFonts w:ascii="Times New Roman" w:hAnsi="Times New Roman" w:cs="Times New Roman"/>
                <w:b/>
                <w:sz w:val="20"/>
                <w:szCs w:val="20"/>
              </w:rPr>
              <w:t>---------</w:t>
            </w:r>
          </w:p>
          <w:p w14:paraId="5B777B5B" w14:textId="1156132F" w:rsidR="003B59A4" w:rsidRPr="006938D9" w:rsidRDefault="00C60BED" w:rsidP="00B27460">
            <w:pPr>
              <w:pStyle w:val="Default"/>
              <w:ind w:right="252" w:firstLine="735"/>
              <w:jc w:val="center"/>
              <w:rPr>
                <w:rFonts w:ascii="Book Antiqua" w:hAnsi="Book Antiqua"/>
                <w:color w:val="FF0000"/>
                <w:sz w:val="40"/>
                <w:szCs w:val="40"/>
              </w:rPr>
            </w:pPr>
            <w:r w:rsidRPr="006938D9">
              <w:rPr>
                <w:rFonts w:ascii="Perpetua Titling MT" w:hAnsi="Perpetua Titling MT" w:cs="Tahoma"/>
                <w:b/>
                <w:smallCaps/>
                <w:color w:val="FF0000"/>
                <w:spacing w:val="40"/>
                <w:sz w:val="40"/>
                <w:szCs w:val="40"/>
              </w:rPr>
              <w:t xml:space="preserve">Master </w:t>
            </w:r>
            <w:r w:rsidR="00B27460" w:rsidRPr="006938D9">
              <w:rPr>
                <w:rFonts w:ascii="Perpetua Titling MT" w:hAnsi="Perpetua Titling MT" w:cs="Tahoma"/>
                <w:b/>
                <w:smallCaps/>
                <w:color w:val="FF0000"/>
                <w:spacing w:val="40"/>
                <w:sz w:val="40"/>
                <w:szCs w:val="40"/>
              </w:rPr>
              <w:t>Géomatique et applications</w:t>
            </w:r>
          </w:p>
        </w:tc>
        <w:tc>
          <w:tcPr>
            <w:tcW w:w="247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11C44082" w14:textId="7A594680" w:rsidR="00C60BED" w:rsidRPr="00D92ECC" w:rsidRDefault="0091765B" w:rsidP="00340808">
            <w:pPr>
              <w:spacing w:before="120" w:line="360" w:lineRule="auto"/>
              <w:ind w:right="249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4DF296EF" wp14:editId="6E95212B">
                  <wp:extent cx="1109345" cy="1134110"/>
                  <wp:effectExtent l="0" t="0" r="0" b="0"/>
                  <wp:docPr id="2945346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7D8" w:rsidRPr="00D92ECC" w14:paraId="72D9EEDA" w14:textId="77777777" w:rsidTr="00AF4D9E">
        <w:trPr>
          <w:trHeight w:val="760"/>
        </w:trPr>
        <w:tc>
          <w:tcPr>
            <w:tcW w:w="10881" w:type="dxa"/>
            <w:gridSpan w:val="4"/>
          </w:tcPr>
          <w:p w14:paraId="51819264" w14:textId="692D79BB" w:rsidR="003B47D8" w:rsidRPr="00E06205" w:rsidRDefault="002F4A70" w:rsidP="00E86FED">
            <w:pPr>
              <w:ind w:right="249"/>
              <w:jc w:val="center"/>
              <w:rPr>
                <w:noProof/>
                <w:sz w:val="48"/>
                <w:szCs w:val="48"/>
                <w:lang w:val="fr-FR" w:eastAsia="fr-FR"/>
              </w:rPr>
            </w:pPr>
            <w:r w:rsidRPr="00E06205">
              <w:rPr>
                <w:rFonts w:ascii="Book Antiqua" w:hAnsi="Book Antiqua" w:cs="Tahoma"/>
                <w:b/>
                <w:smallCaps/>
                <w:color w:val="C0504D"/>
                <w:spacing w:val="-20"/>
                <w:sz w:val="48"/>
                <w:szCs w:val="48"/>
                <w:lang w:val="fr-FR"/>
              </w:rPr>
              <w:t>rentrée</w:t>
            </w:r>
            <w:r w:rsidR="003B47D8" w:rsidRPr="00E06205">
              <w:rPr>
                <w:rFonts w:ascii="Book Antiqua" w:hAnsi="Book Antiqua" w:cs="Tahoma"/>
                <w:b/>
                <w:smallCaps/>
                <w:color w:val="C0504D"/>
                <w:spacing w:val="-20"/>
                <w:sz w:val="48"/>
                <w:szCs w:val="48"/>
                <w:lang w:val="fr-FR"/>
              </w:rPr>
              <w:t xml:space="preserve"> </w:t>
            </w:r>
            <w:r w:rsidR="0020646C">
              <w:rPr>
                <w:rFonts w:ascii="Book Antiqua" w:hAnsi="Book Antiqua" w:cs="Tahoma"/>
                <w:b/>
                <w:smallCaps/>
                <w:color w:val="C0504D"/>
                <w:spacing w:val="-20"/>
                <w:sz w:val="48"/>
                <w:szCs w:val="48"/>
                <w:lang w:val="fr-FR"/>
              </w:rPr>
              <w:t xml:space="preserve"> </w:t>
            </w:r>
            <w:r w:rsidR="003B47D8" w:rsidRPr="00E06205">
              <w:rPr>
                <w:rFonts w:ascii="Book Antiqua" w:hAnsi="Book Antiqua" w:cs="Tahoma"/>
                <w:b/>
                <w:smallCaps/>
                <w:color w:val="C0504D"/>
                <w:spacing w:val="-20"/>
                <w:sz w:val="48"/>
                <w:szCs w:val="48"/>
                <w:lang w:val="fr-FR"/>
              </w:rPr>
              <w:t>20</w:t>
            </w:r>
            <w:r w:rsidR="00B27460">
              <w:rPr>
                <w:rFonts w:ascii="Book Antiqua" w:hAnsi="Book Antiqua" w:cs="Tahoma"/>
                <w:b/>
                <w:smallCaps/>
                <w:color w:val="C0504D"/>
                <w:spacing w:val="-20"/>
                <w:sz w:val="48"/>
                <w:szCs w:val="48"/>
                <w:lang w:val="fr-FR"/>
              </w:rPr>
              <w:t>25</w:t>
            </w:r>
            <w:r w:rsidR="003B47D8" w:rsidRPr="00E06205">
              <w:rPr>
                <w:rFonts w:ascii="Book Antiqua" w:hAnsi="Book Antiqua" w:cs="Tahoma"/>
                <w:b/>
                <w:smallCaps/>
                <w:color w:val="C0504D"/>
                <w:spacing w:val="-20"/>
                <w:sz w:val="48"/>
                <w:szCs w:val="48"/>
                <w:lang w:val="fr-FR"/>
              </w:rPr>
              <w:t>-20</w:t>
            </w:r>
            <w:r w:rsidR="00B27460">
              <w:rPr>
                <w:rFonts w:ascii="Book Antiqua" w:hAnsi="Book Antiqua" w:cs="Tahoma"/>
                <w:b/>
                <w:smallCaps/>
                <w:color w:val="C0504D"/>
                <w:spacing w:val="-20"/>
                <w:sz w:val="48"/>
                <w:szCs w:val="48"/>
                <w:lang w:val="fr-FR"/>
              </w:rPr>
              <w:t>26</w:t>
            </w:r>
          </w:p>
        </w:tc>
      </w:tr>
      <w:tr w:rsidR="00C60BED" w:rsidRPr="0091765B" w14:paraId="459B8C7D" w14:textId="77777777" w:rsidTr="00BF057F">
        <w:trPr>
          <w:trHeight w:val="11403"/>
        </w:trPr>
        <w:tc>
          <w:tcPr>
            <w:tcW w:w="5771" w:type="dxa"/>
            <w:gridSpan w:val="2"/>
            <w:shd w:val="clear" w:color="auto" w:fill="FFFFFF"/>
          </w:tcPr>
          <w:p w14:paraId="2DAD09F2" w14:textId="77777777" w:rsidR="003B47D8" w:rsidRDefault="003B47D8" w:rsidP="00C60BED">
            <w:pPr>
              <w:pStyle w:val="Default"/>
              <w:ind w:left="72" w:right="72"/>
              <w:jc w:val="both"/>
              <w:rPr>
                <w:rFonts w:ascii="Book Antiqua" w:hAnsi="Book Antiqua" w:cs="Times New Roman"/>
                <w:sz w:val="19"/>
                <w:szCs w:val="19"/>
              </w:rPr>
            </w:pPr>
          </w:p>
          <w:p w14:paraId="6263605B" w14:textId="0B400556" w:rsidR="00C60BED" w:rsidRPr="0091765B" w:rsidRDefault="007C1174" w:rsidP="004E5523">
            <w:pPr>
              <w:pStyle w:val="Default"/>
              <w:ind w:left="72" w:right="72"/>
              <w:jc w:val="both"/>
              <w:rPr>
                <w:rFonts w:ascii="Book Antiqua" w:hAnsi="Book Antiqua" w:cs="Times New Roman"/>
                <w:b/>
                <w:bCs/>
                <w:sz w:val="19"/>
                <w:szCs w:val="19"/>
              </w:rPr>
            </w:pPr>
            <w:r>
              <w:rPr>
                <w:rFonts w:ascii="Book Antiqua" w:hAnsi="Book Antiqua" w:cs="Times New Roman"/>
                <w:sz w:val="19"/>
                <w:szCs w:val="19"/>
              </w:rPr>
              <w:t>I</w:t>
            </w:r>
            <w:r w:rsidR="00C60BED" w:rsidRPr="006E3285">
              <w:rPr>
                <w:rFonts w:ascii="Book Antiqua" w:hAnsi="Book Antiqua" w:cs="Times New Roman"/>
                <w:sz w:val="19"/>
                <w:szCs w:val="19"/>
              </w:rPr>
              <w:t xml:space="preserve">l est ouvert à l’Université </w:t>
            </w:r>
            <w:r w:rsidR="003E63F3" w:rsidRPr="0091765B">
              <w:rPr>
                <w:rFonts w:ascii="Book Antiqua" w:hAnsi="Book Antiqua" w:cs="Times New Roman"/>
                <w:sz w:val="19"/>
                <w:szCs w:val="19"/>
              </w:rPr>
              <w:t>Joseph KI-</w:t>
            </w:r>
            <w:r w:rsidR="00E7241F" w:rsidRPr="0091765B">
              <w:rPr>
                <w:rFonts w:ascii="Book Antiqua" w:hAnsi="Book Antiqua" w:cs="Times New Roman"/>
                <w:sz w:val="19"/>
                <w:szCs w:val="19"/>
              </w:rPr>
              <w:t>ZERBO</w:t>
            </w:r>
            <w:r w:rsidRPr="0091765B">
              <w:rPr>
                <w:rFonts w:ascii="Book Antiqua" w:hAnsi="Book Antiqua" w:cs="Times New Roman"/>
                <w:sz w:val="19"/>
                <w:szCs w:val="19"/>
              </w:rPr>
              <w:t xml:space="preserve">, </w:t>
            </w:r>
            <w:r w:rsidR="00B27460" w:rsidRPr="0091765B">
              <w:rPr>
                <w:rFonts w:ascii="Book Antiqua" w:hAnsi="Book Antiqua" w:cs="Times New Roman"/>
                <w:sz w:val="19"/>
                <w:szCs w:val="19"/>
              </w:rPr>
              <w:t>au Département</w:t>
            </w:r>
            <w:r w:rsidRPr="0091765B">
              <w:rPr>
                <w:rFonts w:ascii="Book Antiqua" w:hAnsi="Book Antiqua" w:cs="Times New Roman"/>
                <w:sz w:val="19"/>
                <w:szCs w:val="19"/>
              </w:rPr>
              <w:t xml:space="preserve"> de Géographie, </w:t>
            </w:r>
            <w:r w:rsidR="00C60BED" w:rsidRPr="0091765B">
              <w:rPr>
                <w:rFonts w:ascii="Book Antiqua" w:hAnsi="Book Antiqua" w:cs="Times New Roman"/>
                <w:sz w:val="19"/>
                <w:szCs w:val="19"/>
              </w:rPr>
              <w:t xml:space="preserve">un </w:t>
            </w:r>
            <w:r w:rsidR="00A365A5" w:rsidRPr="0091765B">
              <w:rPr>
                <w:rFonts w:ascii="Book Antiqua" w:hAnsi="Book Antiqua" w:cs="Times New Roman"/>
                <w:sz w:val="19"/>
                <w:szCs w:val="19"/>
              </w:rPr>
              <w:t xml:space="preserve">test de recrutement pour une </w:t>
            </w:r>
            <w:r w:rsidR="00C60BED" w:rsidRPr="0091765B">
              <w:rPr>
                <w:rFonts w:ascii="Book Antiqua" w:hAnsi="Book Antiqua" w:cs="Times New Roman"/>
                <w:sz w:val="19"/>
                <w:szCs w:val="19"/>
              </w:rPr>
              <w:t xml:space="preserve">formation </w:t>
            </w:r>
            <w:r w:rsidRPr="0091765B">
              <w:rPr>
                <w:rFonts w:ascii="Book Antiqua" w:hAnsi="Book Antiqua" w:cs="Times New Roman"/>
                <w:sz w:val="19"/>
                <w:szCs w:val="19"/>
              </w:rPr>
              <w:t xml:space="preserve">spécialisée </w:t>
            </w:r>
            <w:r w:rsidR="00C60BED" w:rsidRPr="0091765B">
              <w:rPr>
                <w:rFonts w:ascii="Book Antiqua" w:hAnsi="Book Antiqua" w:cs="Times New Roman"/>
                <w:sz w:val="19"/>
                <w:szCs w:val="19"/>
              </w:rPr>
              <w:t xml:space="preserve">conduisant à l’obtention du </w:t>
            </w:r>
            <w:r w:rsidR="00B27460" w:rsidRPr="0091765B">
              <w:rPr>
                <w:rFonts w:ascii="Book Antiqua" w:hAnsi="Book Antiqua" w:cs="Times New Roman"/>
                <w:b/>
                <w:bCs/>
                <w:sz w:val="19"/>
                <w:szCs w:val="19"/>
              </w:rPr>
              <w:t>M</w:t>
            </w:r>
            <w:r w:rsidR="00C60BED" w:rsidRPr="0091765B">
              <w:rPr>
                <w:rFonts w:ascii="Book Antiqua" w:hAnsi="Book Antiqua" w:cs="Times New Roman"/>
                <w:b/>
                <w:bCs/>
                <w:sz w:val="19"/>
                <w:szCs w:val="19"/>
              </w:rPr>
              <w:t xml:space="preserve">aster en </w:t>
            </w:r>
            <w:r w:rsidR="00B27460" w:rsidRPr="0091765B">
              <w:rPr>
                <w:rFonts w:ascii="Book Antiqua" w:hAnsi="Book Antiqua" w:cs="Times New Roman"/>
                <w:b/>
                <w:bCs/>
                <w:sz w:val="19"/>
                <w:szCs w:val="19"/>
              </w:rPr>
              <w:t>Géomatique et applications</w:t>
            </w:r>
            <w:r w:rsidR="00C60BED" w:rsidRPr="0091765B">
              <w:rPr>
                <w:rFonts w:ascii="Book Antiqua" w:hAnsi="Book Antiqua" w:cs="Times New Roman"/>
                <w:b/>
                <w:bCs/>
                <w:sz w:val="19"/>
                <w:szCs w:val="19"/>
              </w:rPr>
              <w:t xml:space="preserve">. </w:t>
            </w:r>
          </w:p>
          <w:p w14:paraId="19745BED" w14:textId="77777777" w:rsidR="00B35294" w:rsidRPr="0091765B" w:rsidRDefault="00B35294" w:rsidP="004E5523">
            <w:pPr>
              <w:pStyle w:val="Default"/>
              <w:ind w:left="72" w:right="72"/>
              <w:jc w:val="both"/>
              <w:rPr>
                <w:rFonts w:ascii="Book Antiqua" w:hAnsi="Book Antiqua" w:cs="Times New Roman"/>
                <w:sz w:val="19"/>
                <w:szCs w:val="19"/>
              </w:rPr>
            </w:pPr>
          </w:p>
          <w:p w14:paraId="1FF756E9" w14:textId="12344076" w:rsidR="00C60BED" w:rsidRPr="0091765B" w:rsidRDefault="00C60BED" w:rsidP="00C60BED">
            <w:pPr>
              <w:ind w:left="72" w:right="72"/>
              <w:rPr>
                <w:rFonts w:ascii="Book Antiqua" w:hAnsi="Book Antiqua"/>
                <w:b/>
                <w:sz w:val="19"/>
                <w:szCs w:val="19"/>
                <w:lang w:val="fr-FR"/>
              </w:rPr>
            </w:pPr>
            <w:r w:rsidRPr="0091765B">
              <w:rPr>
                <w:rFonts w:ascii="Book Antiqua" w:hAnsi="Book Antiqua"/>
                <w:b/>
                <w:sz w:val="19"/>
                <w:szCs w:val="19"/>
                <w:lang w:val="fr-FR"/>
              </w:rPr>
              <w:t xml:space="preserve">I. </w:t>
            </w:r>
            <w:r w:rsidR="003E63F3" w:rsidRPr="0091765B">
              <w:rPr>
                <w:rFonts w:ascii="Book Antiqua" w:hAnsi="Book Antiqua"/>
                <w:b/>
                <w:sz w:val="19"/>
                <w:szCs w:val="19"/>
                <w:lang w:val="fr-FR"/>
              </w:rPr>
              <w:t>O</w:t>
            </w:r>
            <w:r w:rsidRPr="0091765B">
              <w:rPr>
                <w:rFonts w:ascii="Book Antiqua" w:hAnsi="Book Antiqua"/>
                <w:b/>
                <w:sz w:val="19"/>
                <w:szCs w:val="19"/>
                <w:lang w:val="fr-FR"/>
              </w:rPr>
              <w:t>bjectifs</w:t>
            </w:r>
          </w:p>
          <w:p w14:paraId="6ECDEAE1" w14:textId="45ABF0E6" w:rsidR="00C60BED" w:rsidRPr="0091765B" w:rsidRDefault="00C60BED" w:rsidP="00C60BED">
            <w:pPr>
              <w:widowControl w:val="0"/>
              <w:ind w:left="72" w:right="72"/>
              <w:jc w:val="both"/>
              <w:rPr>
                <w:rFonts w:ascii="Book Antiqua" w:hAnsi="Book Antiqua"/>
                <w:sz w:val="19"/>
                <w:szCs w:val="19"/>
                <w:lang w:val="fr-FR"/>
              </w:rPr>
            </w:pP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L’objectif principal du </w:t>
            </w:r>
            <w:r w:rsidR="003E63F3" w:rsidRPr="0091765B">
              <w:rPr>
                <w:rFonts w:ascii="Book Antiqua" w:hAnsi="Book Antiqua"/>
                <w:b/>
                <w:sz w:val="19"/>
                <w:szCs w:val="19"/>
                <w:lang w:val="fr-FR"/>
              </w:rPr>
              <w:t>Master en Géomatique et applications</w:t>
            </w:r>
            <w:r w:rsidR="003E63F3"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 </w:t>
            </w: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est de donner aux étudiants </w:t>
            </w:r>
            <w:r w:rsidR="00A365A5" w:rsidRPr="0091765B">
              <w:rPr>
                <w:rFonts w:ascii="Book Antiqua" w:hAnsi="Book Antiqua"/>
                <w:sz w:val="19"/>
                <w:szCs w:val="19"/>
                <w:lang w:val="fr-FR"/>
              </w:rPr>
              <w:t>des compétences pour</w:t>
            </w: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 les métiers de </w:t>
            </w:r>
            <w:r w:rsidR="000842E5" w:rsidRPr="0091765B">
              <w:rPr>
                <w:rFonts w:ascii="Book Antiqua" w:hAnsi="Book Antiqua"/>
                <w:sz w:val="19"/>
                <w:szCs w:val="19"/>
                <w:lang w:val="fr-FR"/>
              </w:rPr>
              <w:t>l’aménagement et du développement</w:t>
            </w:r>
            <w:r w:rsidR="003E63F3"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 des territoires</w:t>
            </w:r>
            <w:r w:rsidR="00477CA7" w:rsidRPr="0091765B">
              <w:rPr>
                <w:rFonts w:ascii="Book Antiqua" w:hAnsi="Book Antiqua"/>
                <w:sz w:val="19"/>
                <w:szCs w:val="19"/>
                <w:lang w:val="fr-FR"/>
              </w:rPr>
              <w:t>. La formation</w:t>
            </w: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 s’appuie</w:t>
            </w:r>
            <w:r w:rsidR="006938D9"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 </w:t>
            </w: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>sur la maîtrise et le maniement des nouveaux outils de collecte</w:t>
            </w:r>
            <w:r w:rsidR="003E63F3" w:rsidRPr="0091765B">
              <w:rPr>
                <w:rFonts w:ascii="Book Antiqua" w:hAnsi="Book Antiqua"/>
                <w:sz w:val="19"/>
                <w:szCs w:val="19"/>
                <w:lang w:val="fr-FR"/>
              </w:rPr>
              <w:t>,</w:t>
            </w: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 </w:t>
            </w:r>
            <w:r w:rsidR="003E63F3"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de traitement et d’analyse </w:t>
            </w: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>des données géo</w:t>
            </w:r>
            <w:r w:rsidR="000842E5" w:rsidRPr="0091765B">
              <w:rPr>
                <w:rFonts w:ascii="Book Antiqua" w:hAnsi="Book Antiqua"/>
                <w:sz w:val="19"/>
                <w:szCs w:val="19"/>
                <w:lang w:val="fr-FR"/>
              </w:rPr>
              <w:t>-</w:t>
            </w: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>référencées. Il s’agira en particulier :</w:t>
            </w:r>
          </w:p>
          <w:p w14:paraId="6CB8A974" w14:textId="77777777" w:rsidR="00C60BED" w:rsidRPr="006E3285" w:rsidRDefault="00C60BED" w:rsidP="00C60BED">
            <w:pPr>
              <w:widowControl w:val="0"/>
              <w:numPr>
                <w:ilvl w:val="0"/>
                <w:numId w:val="1"/>
              </w:numPr>
              <w:tabs>
                <w:tab w:val="clear" w:pos="765"/>
                <w:tab w:val="num" w:pos="432"/>
              </w:tabs>
              <w:ind w:left="252" w:right="72" w:firstLine="0"/>
              <w:jc w:val="both"/>
              <w:rPr>
                <w:rFonts w:ascii="Book Antiqua" w:hAnsi="Book Antiqua"/>
                <w:sz w:val="19"/>
                <w:szCs w:val="19"/>
                <w:lang w:val="fr-FR"/>
              </w:rPr>
            </w:pP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>d’améliorer les méthodes d’analyse par une</w:t>
            </w:r>
            <w:r w:rsidRPr="006E3285">
              <w:rPr>
                <w:rFonts w:ascii="Book Antiqua" w:hAnsi="Book Antiqua"/>
                <w:sz w:val="19"/>
                <w:szCs w:val="19"/>
                <w:lang w:val="fr-FR"/>
              </w:rPr>
              <w:t xml:space="preserve"> approche intégrée de l’espace et de ses composantes ;</w:t>
            </w:r>
          </w:p>
          <w:p w14:paraId="0349C0C1" w14:textId="227DC5E8" w:rsidR="00C60BED" w:rsidRPr="0091765B" w:rsidRDefault="00C60BED" w:rsidP="00C60BED">
            <w:pPr>
              <w:widowControl w:val="0"/>
              <w:numPr>
                <w:ilvl w:val="0"/>
                <w:numId w:val="1"/>
              </w:numPr>
              <w:tabs>
                <w:tab w:val="clear" w:pos="765"/>
                <w:tab w:val="num" w:pos="432"/>
              </w:tabs>
              <w:ind w:left="252" w:right="72" w:firstLine="0"/>
              <w:jc w:val="both"/>
              <w:rPr>
                <w:rFonts w:ascii="Book Antiqua" w:hAnsi="Book Antiqua"/>
                <w:sz w:val="19"/>
                <w:szCs w:val="19"/>
                <w:lang w:val="fr-FR"/>
              </w:rPr>
            </w:pPr>
            <w:r w:rsidRPr="006E3285">
              <w:rPr>
                <w:rFonts w:ascii="Book Antiqua" w:hAnsi="Book Antiqua"/>
                <w:sz w:val="19"/>
                <w:szCs w:val="19"/>
                <w:lang w:val="fr-FR"/>
              </w:rPr>
              <w:t xml:space="preserve">de promouvoir la maîtrise des nouveaux outils dans le </w:t>
            </w: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traitement </w:t>
            </w:r>
            <w:r w:rsidR="003E63F3"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et l’analyse </w:t>
            </w: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>de la géo-information ;</w:t>
            </w:r>
          </w:p>
          <w:p w14:paraId="3F745819" w14:textId="77777777" w:rsidR="00C60BED" w:rsidRPr="0091765B" w:rsidRDefault="00C60BED" w:rsidP="00C60BED">
            <w:pPr>
              <w:widowControl w:val="0"/>
              <w:numPr>
                <w:ilvl w:val="0"/>
                <w:numId w:val="1"/>
              </w:numPr>
              <w:tabs>
                <w:tab w:val="clear" w:pos="765"/>
                <w:tab w:val="num" w:pos="432"/>
              </w:tabs>
              <w:ind w:left="252" w:right="72" w:firstLine="0"/>
              <w:jc w:val="both"/>
              <w:rPr>
                <w:rFonts w:ascii="Book Antiqua" w:hAnsi="Book Antiqua"/>
                <w:sz w:val="19"/>
                <w:szCs w:val="19"/>
                <w:lang w:val="fr-FR"/>
              </w:rPr>
            </w:pP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>de construire des capacités élevées d’analyse dans l’investigation et le questionnementde l’espace ;</w:t>
            </w:r>
          </w:p>
          <w:p w14:paraId="6D648276" w14:textId="325B62D2" w:rsidR="00C60BED" w:rsidRPr="0091765B" w:rsidRDefault="00C60BED" w:rsidP="00C60BED">
            <w:pPr>
              <w:widowControl w:val="0"/>
              <w:numPr>
                <w:ilvl w:val="0"/>
                <w:numId w:val="1"/>
              </w:numPr>
              <w:tabs>
                <w:tab w:val="clear" w:pos="765"/>
                <w:tab w:val="num" w:pos="432"/>
              </w:tabs>
              <w:ind w:left="252" w:right="72" w:firstLine="0"/>
              <w:jc w:val="both"/>
              <w:rPr>
                <w:rFonts w:ascii="Book Antiqua" w:hAnsi="Book Antiqua"/>
                <w:sz w:val="19"/>
                <w:szCs w:val="19"/>
                <w:lang w:val="fr-FR"/>
              </w:rPr>
            </w:pP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d’approfondir les connaissances acquises par les </w:t>
            </w:r>
            <w:r w:rsidR="00477CA7" w:rsidRPr="0091765B">
              <w:rPr>
                <w:rFonts w:ascii="Book Antiqua" w:hAnsi="Book Antiqua"/>
                <w:sz w:val="19"/>
                <w:szCs w:val="19"/>
                <w:lang w:val="fr-FR"/>
              </w:rPr>
              <w:t>apprenants</w:t>
            </w:r>
            <w:r w:rsidR="006938D9"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 </w:t>
            </w: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>dans le</w:t>
            </w:r>
            <w:r w:rsidR="003E63F3"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s applications </w:t>
            </w:r>
            <w:r w:rsidR="004355E6" w:rsidRPr="0091765B">
              <w:rPr>
                <w:rFonts w:ascii="Book Antiqua" w:hAnsi="Book Antiqua"/>
                <w:sz w:val="19"/>
                <w:szCs w:val="19"/>
                <w:lang w:val="fr-FR"/>
              </w:rPr>
              <w:t>métiers</w:t>
            </w: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>.</w:t>
            </w:r>
          </w:p>
          <w:p w14:paraId="43EDCF5F" w14:textId="77777777" w:rsidR="00C60BED" w:rsidRPr="0091765B" w:rsidRDefault="00C60BED" w:rsidP="00C60BED">
            <w:pPr>
              <w:widowControl w:val="0"/>
              <w:ind w:left="72" w:right="72"/>
              <w:jc w:val="both"/>
              <w:rPr>
                <w:rFonts w:ascii="Book Antiqua" w:hAnsi="Book Antiqua"/>
                <w:sz w:val="19"/>
                <w:szCs w:val="19"/>
                <w:lang w:val="fr-FR"/>
              </w:rPr>
            </w:pPr>
          </w:p>
          <w:p w14:paraId="15393593" w14:textId="0F90B1A9" w:rsidR="00C60BED" w:rsidRPr="0091765B" w:rsidRDefault="003E63F3" w:rsidP="00C60BED">
            <w:pPr>
              <w:ind w:left="72" w:right="72"/>
              <w:jc w:val="both"/>
              <w:rPr>
                <w:rFonts w:ascii="Book Antiqua" w:hAnsi="Book Antiqua"/>
                <w:b/>
                <w:sz w:val="19"/>
                <w:szCs w:val="19"/>
                <w:lang w:val="fr-FR"/>
              </w:rPr>
            </w:pPr>
            <w:r w:rsidRPr="0091765B">
              <w:rPr>
                <w:rFonts w:ascii="Book Antiqua" w:hAnsi="Book Antiqua"/>
                <w:b/>
                <w:sz w:val="19"/>
                <w:szCs w:val="19"/>
                <w:lang w:val="fr-FR"/>
              </w:rPr>
              <w:t>II. N</w:t>
            </w:r>
            <w:r w:rsidR="00C60BED" w:rsidRPr="0091765B">
              <w:rPr>
                <w:rFonts w:ascii="Book Antiqua" w:hAnsi="Book Antiqua"/>
                <w:b/>
                <w:sz w:val="19"/>
                <w:szCs w:val="19"/>
                <w:lang w:val="fr-FR"/>
              </w:rPr>
              <w:t>ature des diplômes préparés</w:t>
            </w:r>
          </w:p>
          <w:p w14:paraId="4EC8F582" w14:textId="13487684" w:rsidR="00C60BED" w:rsidRPr="0091765B" w:rsidRDefault="00477CA7" w:rsidP="00C60BED">
            <w:pPr>
              <w:ind w:left="72" w:right="72"/>
              <w:jc w:val="both"/>
              <w:rPr>
                <w:rFonts w:ascii="Book Antiqua" w:hAnsi="Book Antiqua"/>
                <w:sz w:val="19"/>
                <w:szCs w:val="19"/>
                <w:lang w:val="fr-FR"/>
              </w:rPr>
            </w:pP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>Le cursus de formation comprend</w:t>
            </w:r>
            <w:r w:rsidR="006938D9"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 </w:t>
            </w: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>d</w:t>
            </w:r>
            <w:r w:rsidR="00C60BED"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eux options : </w:t>
            </w:r>
          </w:p>
          <w:p w14:paraId="0E7F6368" w14:textId="38F34757" w:rsidR="00C60BED" w:rsidRPr="0091765B" w:rsidRDefault="003E63F3" w:rsidP="00C60BED">
            <w:pPr>
              <w:numPr>
                <w:ilvl w:val="0"/>
                <w:numId w:val="1"/>
              </w:numPr>
              <w:tabs>
                <w:tab w:val="clear" w:pos="765"/>
                <w:tab w:val="num" w:pos="432"/>
              </w:tabs>
              <w:ind w:left="252" w:right="72" w:firstLine="0"/>
              <w:jc w:val="both"/>
              <w:rPr>
                <w:rFonts w:ascii="Book Antiqua" w:hAnsi="Book Antiqua"/>
                <w:sz w:val="19"/>
                <w:szCs w:val="19"/>
                <w:lang w:val="fr-FR"/>
              </w:rPr>
            </w:pP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>Géomatique</w:t>
            </w:r>
            <w:r w:rsidR="00C60BED"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 appliqué à l’aménagement du territoire ; </w:t>
            </w:r>
          </w:p>
          <w:p w14:paraId="481544D4" w14:textId="29D720D7" w:rsidR="00C60BED" w:rsidRPr="0091765B" w:rsidRDefault="003E63F3" w:rsidP="004E5523">
            <w:pPr>
              <w:numPr>
                <w:ilvl w:val="0"/>
                <w:numId w:val="1"/>
              </w:numPr>
              <w:tabs>
                <w:tab w:val="clear" w:pos="765"/>
                <w:tab w:val="num" w:pos="432"/>
              </w:tabs>
              <w:ind w:left="252" w:right="72" w:firstLine="0"/>
              <w:jc w:val="both"/>
              <w:rPr>
                <w:rFonts w:ascii="Book Antiqua" w:hAnsi="Book Antiqua"/>
                <w:sz w:val="19"/>
                <w:szCs w:val="19"/>
                <w:lang w:val="fr-FR"/>
              </w:rPr>
            </w:pPr>
            <w:r w:rsidRPr="0091765B">
              <w:rPr>
                <w:rFonts w:ascii="Book Antiqua" w:hAnsi="Book Antiqua"/>
                <w:sz w:val="19"/>
                <w:szCs w:val="19"/>
                <w:lang w:val="fr-FR"/>
              </w:rPr>
              <w:t>Géomatique</w:t>
            </w:r>
            <w:r w:rsidR="00C60BED" w:rsidRPr="0091765B">
              <w:rPr>
                <w:rFonts w:ascii="Book Antiqua" w:hAnsi="Book Antiqua"/>
                <w:sz w:val="19"/>
                <w:szCs w:val="19"/>
                <w:lang w:val="fr-FR"/>
              </w:rPr>
              <w:t xml:space="preserve"> appliqué à la gestion de l’environnement et au développement durable.</w:t>
            </w:r>
          </w:p>
          <w:p w14:paraId="72FE4DC2" w14:textId="77777777" w:rsidR="00B35294" w:rsidRPr="0091765B" w:rsidRDefault="00B35294" w:rsidP="00BF5EBC">
            <w:pPr>
              <w:ind w:left="252" w:right="72"/>
              <w:jc w:val="both"/>
              <w:rPr>
                <w:rFonts w:ascii="Book Antiqua" w:hAnsi="Book Antiqua"/>
                <w:sz w:val="19"/>
                <w:szCs w:val="19"/>
                <w:lang w:val="fr-FR"/>
              </w:rPr>
            </w:pPr>
          </w:p>
          <w:p w14:paraId="20F9F607" w14:textId="77777777" w:rsidR="00C60BED" w:rsidRPr="0091765B" w:rsidRDefault="00C60BED" w:rsidP="00C60BED">
            <w:pPr>
              <w:ind w:left="72" w:right="72"/>
              <w:jc w:val="both"/>
              <w:rPr>
                <w:rFonts w:ascii="Book Antiqua" w:hAnsi="Book Antiqua"/>
                <w:b/>
                <w:sz w:val="19"/>
                <w:szCs w:val="19"/>
                <w:lang w:val="fr-FR"/>
              </w:rPr>
            </w:pPr>
            <w:r w:rsidRPr="0091765B">
              <w:rPr>
                <w:rFonts w:ascii="Book Antiqua" w:hAnsi="Book Antiqua"/>
                <w:b/>
                <w:sz w:val="19"/>
                <w:szCs w:val="19"/>
                <w:lang w:val="fr-FR"/>
              </w:rPr>
              <w:t>III. Conditions d’accès et durée de la formation</w:t>
            </w:r>
          </w:p>
          <w:p w14:paraId="30602969" w14:textId="6C76CE55" w:rsidR="00C60BED" w:rsidRPr="0091765B" w:rsidRDefault="00C60BED" w:rsidP="00C60BED">
            <w:pPr>
              <w:widowControl w:val="0"/>
              <w:ind w:left="72" w:right="72"/>
              <w:jc w:val="both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>Le</w:t>
            </w:r>
            <w:r w:rsidR="00816244"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s candidats sont recrutés </w:t>
            </w: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>parmi les professionnels de la géomatique et les titulaires de la licence ou diplôme équivalent (bac + 3 ans) en géographie et dans les disciplines liées à l’aménagement du territoire</w:t>
            </w:r>
            <w:r w:rsidR="00FC0309"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 et au foncier</w:t>
            </w: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, </w:t>
            </w:r>
            <w:r w:rsidR="00FC0309"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à </w:t>
            </w: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>l’environnement</w:t>
            </w:r>
            <w:r w:rsidR="003E63F3" w:rsidRPr="0091765B">
              <w:rPr>
                <w:rFonts w:ascii="Book Antiqua" w:hAnsi="Book Antiqua"/>
                <w:sz w:val="20"/>
                <w:szCs w:val="20"/>
                <w:lang w:val="fr-FR"/>
              </w:rPr>
              <w:t>, à la sécurité</w:t>
            </w:r>
            <w:r w:rsidR="00FC0309"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, à la sociologie, à la santé, à l’économie </w:t>
            </w: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>et</w:t>
            </w:r>
            <w:r w:rsidR="00FC0309"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 à</w:t>
            </w: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 la gest</w:t>
            </w:r>
            <w:r w:rsidR="003E63F3" w:rsidRPr="0091765B">
              <w:rPr>
                <w:rFonts w:ascii="Book Antiqua" w:hAnsi="Book Antiqua"/>
                <w:sz w:val="20"/>
                <w:szCs w:val="20"/>
                <w:lang w:val="fr-FR"/>
              </w:rPr>
              <w:t>ion des ressources naturelles (</w:t>
            </w: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agronomie, </w:t>
            </w:r>
            <w:r w:rsidR="00FC0309"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mines et </w:t>
            </w: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>géol</w:t>
            </w:r>
            <w:r w:rsidR="00FC0309"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ogie, environnement, foresterie), </w:t>
            </w: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etc. </w:t>
            </w:r>
          </w:p>
          <w:p w14:paraId="742163D4" w14:textId="77777777" w:rsidR="00C60BED" w:rsidRPr="0091765B" w:rsidRDefault="00C60BED" w:rsidP="00C60BED">
            <w:pPr>
              <w:widowControl w:val="0"/>
              <w:ind w:left="72" w:firstLine="28"/>
              <w:jc w:val="both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La formation dure 18 mois répartis sur deux années académiques, soit 4 semestres. </w:t>
            </w:r>
          </w:p>
          <w:p w14:paraId="3FFFAF2E" w14:textId="77777777" w:rsidR="00BF5EBC" w:rsidRPr="0091765B" w:rsidRDefault="00BF5EBC" w:rsidP="00C60BED">
            <w:pPr>
              <w:widowControl w:val="0"/>
              <w:ind w:left="72" w:firstLine="28"/>
              <w:jc w:val="both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  <w:p w14:paraId="2F9F3D2B" w14:textId="77777777" w:rsidR="00FC0309" w:rsidRPr="0091765B" w:rsidRDefault="006938D9" w:rsidP="00AA2395">
            <w:pPr>
              <w:widowControl w:val="0"/>
              <w:ind w:left="72" w:firstLine="28"/>
              <w:jc w:val="both"/>
              <w:rPr>
                <w:sz w:val="20"/>
                <w:szCs w:val="20"/>
                <w:lang w:val="fr-FR"/>
              </w:rPr>
            </w:pP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>La soumission des dossiers de candidature se fait en ligne sur la plateforme</w:t>
            </w:r>
            <w:r w:rsidRPr="0091765B">
              <w:rPr>
                <w:sz w:val="20"/>
                <w:szCs w:val="20"/>
                <w:lang w:val="fr-FR"/>
              </w:rPr>
              <w:t xml:space="preserve"> Campusfaso  </w:t>
            </w:r>
            <w:r w:rsidRPr="0091765B">
              <w:rPr>
                <w:color w:val="00B0F0"/>
                <w:sz w:val="20"/>
                <w:szCs w:val="20"/>
                <w:lang w:val="fr-FR"/>
              </w:rPr>
              <w:t xml:space="preserve">(https://www.campusfaso.bf/formations/candidature) </w:t>
            </w:r>
            <w:r w:rsidRPr="0091765B">
              <w:rPr>
                <w:rFonts w:ascii="Book Antiqua" w:hAnsi="Book Antiqua"/>
                <w:b/>
                <w:i/>
                <w:sz w:val="20"/>
                <w:szCs w:val="20"/>
                <w:lang w:val="fr-FR"/>
              </w:rPr>
              <w:t xml:space="preserve">du </w:t>
            </w:r>
            <w:r w:rsidR="00FC0309" w:rsidRPr="0091765B">
              <w:rPr>
                <w:rFonts w:ascii="Book Antiqua" w:hAnsi="Book Antiqua"/>
                <w:b/>
                <w:i/>
                <w:sz w:val="20"/>
                <w:szCs w:val="20"/>
                <w:lang w:val="fr-FR"/>
              </w:rPr>
              <w:t>15 Aoû</w:t>
            </w:r>
            <w:r w:rsidRPr="0091765B">
              <w:rPr>
                <w:rFonts w:ascii="Book Antiqua" w:hAnsi="Book Antiqua"/>
                <w:b/>
                <w:i/>
                <w:sz w:val="20"/>
                <w:szCs w:val="20"/>
                <w:lang w:val="fr-FR"/>
              </w:rPr>
              <w:t>t au 15 septembre 2025 à 23H59 GMT.</w:t>
            </w:r>
            <w:r w:rsidRPr="0091765B">
              <w:rPr>
                <w:sz w:val="20"/>
                <w:szCs w:val="20"/>
                <w:lang w:val="fr-FR"/>
              </w:rPr>
              <w:t xml:space="preserve"> </w:t>
            </w:r>
          </w:p>
          <w:p w14:paraId="4EF05898" w14:textId="2286FCDC" w:rsidR="00AA2395" w:rsidRPr="00FC0309" w:rsidRDefault="006938D9" w:rsidP="00AA2395">
            <w:pPr>
              <w:widowControl w:val="0"/>
              <w:ind w:left="72" w:firstLine="28"/>
              <w:jc w:val="both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Le </w:t>
            </w:r>
            <w:r w:rsidR="00AA2395" w:rsidRPr="0091765B">
              <w:rPr>
                <w:rFonts w:ascii="Book Antiqua" w:hAnsi="Book Antiqua"/>
                <w:sz w:val="20"/>
                <w:szCs w:val="20"/>
                <w:lang w:val="fr-FR"/>
              </w:rPr>
              <w:t>dossier compren</w:t>
            </w: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d </w:t>
            </w:r>
            <w:r w:rsidR="00AA2395" w:rsidRPr="0091765B">
              <w:rPr>
                <w:rFonts w:ascii="Book Antiqua" w:hAnsi="Book Antiqua"/>
                <w:sz w:val="20"/>
                <w:szCs w:val="20"/>
                <w:lang w:val="fr-FR"/>
              </w:rPr>
              <w:t>:</w:t>
            </w:r>
          </w:p>
          <w:p w14:paraId="758393BC" w14:textId="3DDC10CC" w:rsidR="00AA2395" w:rsidRPr="00FC0309" w:rsidRDefault="00AA2395" w:rsidP="00BF5EBC">
            <w:pPr>
              <w:pStyle w:val="ListParagraph"/>
              <w:widowControl w:val="0"/>
              <w:numPr>
                <w:ilvl w:val="0"/>
                <w:numId w:val="4"/>
              </w:numPr>
              <w:ind w:left="567" w:hanging="135"/>
              <w:jc w:val="both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FC0309">
              <w:rPr>
                <w:rFonts w:ascii="Book Antiqua" w:hAnsi="Book Antiqua"/>
                <w:sz w:val="20"/>
                <w:szCs w:val="20"/>
                <w:lang w:val="fr-FR"/>
              </w:rPr>
              <w:t xml:space="preserve">une demande manuscrite adressée au Président de l’Université </w:t>
            </w:r>
            <w:r w:rsidR="006938D9" w:rsidRPr="00FC0309">
              <w:rPr>
                <w:rFonts w:ascii="Book Antiqua" w:hAnsi="Book Antiqua"/>
                <w:sz w:val="20"/>
                <w:szCs w:val="20"/>
                <w:lang w:val="fr-FR"/>
              </w:rPr>
              <w:t xml:space="preserve">Joseph KI-ZERBO </w:t>
            </w:r>
            <w:r w:rsidRPr="00FC0309">
              <w:rPr>
                <w:rFonts w:ascii="Book Antiqua" w:hAnsi="Book Antiqua"/>
                <w:sz w:val="20"/>
                <w:szCs w:val="20"/>
                <w:lang w:val="fr-FR"/>
              </w:rPr>
              <w:t>de Ouagadougou ;</w:t>
            </w:r>
          </w:p>
          <w:p w14:paraId="53C78F4D" w14:textId="77777777" w:rsidR="00AA2395" w:rsidRPr="00FC0309" w:rsidRDefault="00AA2395" w:rsidP="00BF5EBC">
            <w:pPr>
              <w:pStyle w:val="ListParagraph"/>
              <w:widowControl w:val="0"/>
              <w:numPr>
                <w:ilvl w:val="0"/>
                <w:numId w:val="4"/>
              </w:numPr>
              <w:ind w:left="567" w:hanging="135"/>
              <w:jc w:val="both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FC0309">
              <w:rPr>
                <w:rFonts w:ascii="Book Antiqua" w:hAnsi="Book Antiqua"/>
                <w:sz w:val="20"/>
                <w:szCs w:val="20"/>
                <w:lang w:val="fr-FR"/>
              </w:rPr>
              <w:t>un extrait d’acte de naissance ;</w:t>
            </w:r>
          </w:p>
          <w:p w14:paraId="2C63FBA3" w14:textId="0467025E" w:rsidR="00C60BED" w:rsidRPr="00FC0309" w:rsidRDefault="00B35294" w:rsidP="00AA2395">
            <w:pPr>
              <w:pStyle w:val="ListParagraph"/>
              <w:widowControl w:val="0"/>
              <w:numPr>
                <w:ilvl w:val="0"/>
                <w:numId w:val="4"/>
              </w:numPr>
              <w:ind w:left="567" w:hanging="135"/>
              <w:jc w:val="both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FC0309">
              <w:rPr>
                <w:rFonts w:ascii="Book Antiqua" w:hAnsi="Book Antiqua"/>
                <w:sz w:val="20"/>
                <w:szCs w:val="20"/>
                <w:lang w:val="fr-FR"/>
              </w:rPr>
              <w:t xml:space="preserve">une copie certifiée conforme du diplôme de Licence ; </w:t>
            </w:r>
          </w:p>
        </w:tc>
        <w:tc>
          <w:tcPr>
            <w:tcW w:w="5110" w:type="dxa"/>
            <w:gridSpan w:val="2"/>
            <w:shd w:val="clear" w:color="auto" w:fill="FFFFFF"/>
          </w:tcPr>
          <w:p w14:paraId="6EB3B71C" w14:textId="77777777" w:rsidR="00AA2395" w:rsidRPr="00BF5EBC" w:rsidRDefault="00AA2395" w:rsidP="00BF5EBC">
            <w:pPr>
              <w:pStyle w:val="ListParagraph"/>
              <w:widowControl w:val="0"/>
              <w:numPr>
                <w:ilvl w:val="0"/>
                <w:numId w:val="3"/>
              </w:numPr>
              <w:ind w:left="284" w:hanging="142"/>
              <w:jc w:val="both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BF5EBC">
              <w:rPr>
                <w:rFonts w:ascii="Book Antiqua" w:hAnsi="Book Antiqua"/>
                <w:sz w:val="20"/>
                <w:szCs w:val="20"/>
                <w:lang w:val="fr-FR"/>
              </w:rPr>
              <w:t>un curriculum vitae ;</w:t>
            </w:r>
          </w:p>
          <w:p w14:paraId="7F84AA00" w14:textId="77777777" w:rsidR="00AA2395" w:rsidRPr="00BF5EBC" w:rsidRDefault="00AA2395" w:rsidP="00BF5EBC">
            <w:pPr>
              <w:pStyle w:val="ListParagraph"/>
              <w:widowControl w:val="0"/>
              <w:numPr>
                <w:ilvl w:val="0"/>
                <w:numId w:val="3"/>
              </w:numPr>
              <w:ind w:left="284" w:hanging="142"/>
              <w:jc w:val="both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BF5EBC">
              <w:rPr>
                <w:rFonts w:ascii="Book Antiqua" w:hAnsi="Book Antiqua"/>
                <w:sz w:val="20"/>
                <w:szCs w:val="20"/>
                <w:lang w:val="fr-FR"/>
              </w:rPr>
              <w:t>une lettre de motivation ;</w:t>
            </w:r>
          </w:p>
          <w:p w14:paraId="1F7AB385" w14:textId="77777777" w:rsidR="00C60BED" w:rsidRPr="00BF5EBC" w:rsidRDefault="00AA2395" w:rsidP="00BF5EBC">
            <w:pPr>
              <w:pStyle w:val="ListParagraph"/>
              <w:widowControl w:val="0"/>
              <w:numPr>
                <w:ilvl w:val="0"/>
                <w:numId w:val="3"/>
              </w:numPr>
              <w:ind w:left="284" w:hanging="142"/>
              <w:jc w:val="both"/>
              <w:rPr>
                <w:rFonts w:ascii="Book Antiqua" w:hAnsi="Book Antiqua"/>
                <w:color w:val="00B0F0"/>
                <w:sz w:val="20"/>
                <w:szCs w:val="20"/>
                <w:lang w:val="fr-FR"/>
              </w:rPr>
            </w:pPr>
            <w:r w:rsidRPr="00BF5EBC">
              <w:rPr>
                <w:rFonts w:ascii="Book Antiqua" w:hAnsi="Book Antiqua"/>
                <w:sz w:val="20"/>
                <w:szCs w:val="20"/>
                <w:lang w:val="fr-FR"/>
              </w:rPr>
              <w:t>une lettre de recommandation pour les salarié</w:t>
            </w:r>
            <w:r w:rsidRPr="00FC0309">
              <w:rPr>
                <w:rFonts w:ascii="Book Antiqua" w:hAnsi="Book Antiqua"/>
                <w:color w:val="0D0D0D" w:themeColor="text1" w:themeTint="F2"/>
                <w:sz w:val="20"/>
                <w:szCs w:val="20"/>
                <w:lang w:val="fr-FR"/>
              </w:rPr>
              <w:t>s.</w:t>
            </w:r>
          </w:p>
          <w:p w14:paraId="2A9F472B" w14:textId="7B54C30B" w:rsidR="006B6089" w:rsidRPr="0091765B" w:rsidRDefault="006B6089" w:rsidP="00FC0309">
            <w:pPr>
              <w:widowControl w:val="0"/>
              <w:spacing w:before="120"/>
              <w:ind w:left="74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</w:pPr>
            <w:r w:rsidRPr="006B6089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 xml:space="preserve">A cet effet, chaque candidat doit se rendre sur le site  </w:t>
            </w:r>
            <w:r w:rsidRPr="0091765B">
              <w:rPr>
                <w:rFonts w:ascii="Book Antiqua" w:hAnsi="Book Antiqua"/>
                <w:color w:val="0070C0"/>
                <w:sz w:val="20"/>
                <w:szCs w:val="20"/>
                <w:lang w:val="fr-FR"/>
              </w:rPr>
              <w:t>https://www.campusfaso.bf</w:t>
            </w:r>
            <w:r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 xml:space="preserve"> dans la rubrique candidature en vue</w:t>
            </w:r>
            <w:r w:rsidR="0020646C"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r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>:</w:t>
            </w:r>
          </w:p>
          <w:p w14:paraId="3B7A06F3" w14:textId="10A64BE6" w:rsidR="006B6089" w:rsidRPr="0091765B" w:rsidRDefault="006B6089" w:rsidP="006B6089">
            <w:pPr>
              <w:widowControl w:val="0"/>
              <w:ind w:left="72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</w:pPr>
            <w:r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>-</w:t>
            </w:r>
            <w:r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ab/>
            </w:r>
            <w:r w:rsidR="0020646C"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 xml:space="preserve"> créer </w:t>
            </w:r>
            <w:r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>un compte sur la plateforme pour obtenir un identifiant national d’étudiant (INE) (s’il y a lieu) ;</w:t>
            </w:r>
          </w:p>
          <w:p w14:paraId="5369794F" w14:textId="782B7B5A" w:rsidR="006B6089" w:rsidRPr="0091765B" w:rsidRDefault="006B6089" w:rsidP="006B6089">
            <w:pPr>
              <w:widowControl w:val="0"/>
              <w:ind w:left="72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</w:pPr>
            <w:r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>-</w:t>
            </w:r>
            <w:r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ab/>
            </w:r>
            <w:r w:rsidR="0020646C"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 xml:space="preserve">y déposer </w:t>
            </w:r>
            <w:r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>son dossier sur la plateforme.</w:t>
            </w:r>
          </w:p>
          <w:p w14:paraId="105FAE29" w14:textId="6280C952" w:rsidR="006B6089" w:rsidRPr="0091765B" w:rsidRDefault="006B6089" w:rsidP="00FC0309">
            <w:pPr>
              <w:widowControl w:val="0"/>
              <w:spacing w:before="120"/>
              <w:ind w:left="74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</w:pPr>
            <w:r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 xml:space="preserve">La validation de la demande de candidature est conditionnée par le paiement des frais d’examen de dossiers qui s’élèvent à </w:t>
            </w:r>
            <w:r w:rsidRPr="0091765B">
              <w:rPr>
                <w:rFonts w:ascii="Book Antiqua" w:hAnsi="Book Antiqua"/>
                <w:b/>
                <w:color w:val="000000" w:themeColor="text1"/>
                <w:sz w:val="20"/>
                <w:szCs w:val="20"/>
                <w:lang w:val="fr-FR"/>
              </w:rPr>
              <w:t>15 500 F CFA</w:t>
            </w:r>
            <w:r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 xml:space="preserve"> payables sur la plateforme campusfaso par Coris Money ; Moov Money ou Orange Money.</w:t>
            </w:r>
          </w:p>
          <w:p w14:paraId="41A901EF" w14:textId="77777777" w:rsidR="006B6089" w:rsidRPr="0091765B" w:rsidRDefault="006B6089" w:rsidP="006B6089">
            <w:pPr>
              <w:widowControl w:val="0"/>
              <w:ind w:left="72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</w:pPr>
          </w:p>
          <w:p w14:paraId="4145AFFC" w14:textId="13254796" w:rsidR="00B35294" w:rsidRPr="0091765B" w:rsidRDefault="006B6089" w:rsidP="006B6089">
            <w:pPr>
              <w:widowControl w:val="0"/>
              <w:ind w:left="72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</w:pPr>
            <w:r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>Une copie du dossier numérique sera reçue au pool secrétariat de l’UFR-SH du lundi 1</w:t>
            </w:r>
            <w:r w:rsidR="00FC0309"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>5</w:t>
            </w:r>
            <w:r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 xml:space="preserve"> septembre au vendredi </w:t>
            </w:r>
            <w:r w:rsidR="00EF0F55"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>19</w:t>
            </w:r>
            <w:r w:rsidRPr="0091765B"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  <w:t xml:space="preserve"> septembre 2025 à 12h00. </w:t>
            </w:r>
          </w:p>
          <w:p w14:paraId="4204830C" w14:textId="77777777" w:rsidR="00B35294" w:rsidRPr="0091765B" w:rsidRDefault="00B35294" w:rsidP="004E5523">
            <w:pPr>
              <w:ind w:left="72"/>
              <w:jc w:val="both"/>
              <w:rPr>
                <w:rFonts w:ascii="Book Antiqua" w:hAnsi="Book Antiqua"/>
                <w:color w:val="000000" w:themeColor="text1"/>
                <w:sz w:val="20"/>
                <w:szCs w:val="20"/>
                <w:lang w:val="fr-FR"/>
              </w:rPr>
            </w:pPr>
          </w:p>
          <w:p w14:paraId="4224436B" w14:textId="1D9D69C6" w:rsidR="00C60BED" w:rsidRPr="0091765B" w:rsidRDefault="006B6089" w:rsidP="00C60BED">
            <w:pPr>
              <w:ind w:left="72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r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>I</w:t>
            </w:r>
            <w:r w:rsidR="00C60BED"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>V. Droits d’inscription</w:t>
            </w:r>
          </w:p>
          <w:p w14:paraId="043B3478" w14:textId="77777777" w:rsidR="00C60BED" w:rsidRPr="0091765B" w:rsidRDefault="00C60BED" w:rsidP="00C60BED">
            <w:pPr>
              <w:ind w:left="72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Les frais d’inscription et de laboratoire se composent ainsi qu’il suit : </w:t>
            </w: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67"/>
              <w:gridCol w:w="1620"/>
              <w:gridCol w:w="5722"/>
            </w:tblGrid>
            <w:tr w:rsidR="00C60BED" w:rsidRPr="0091765B" w14:paraId="3AAEA253" w14:textId="77777777" w:rsidTr="004219A2">
              <w:tc>
                <w:tcPr>
                  <w:tcW w:w="1867" w:type="dxa"/>
                </w:tcPr>
                <w:p w14:paraId="6E5895D7" w14:textId="704EFA6B" w:rsidR="00C60BED" w:rsidRPr="0091765B" w:rsidRDefault="00EF0F55" w:rsidP="0091765B">
                  <w:pPr>
                    <w:framePr w:hSpace="141" w:wrap="around" w:hAnchor="margin" w:xAlign="center" w:y="-522"/>
                    <w:jc w:val="center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1765B">
                    <w:rPr>
                      <w:b/>
                      <w:sz w:val="20"/>
                      <w:szCs w:val="20"/>
                      <w:lang w:val="fr-FR"/>
                    </w:rPr>
                    <w:t>Cible</w:t>
                  </w:r>
                </w:p>
              </w:tc>
              <w:tc>
                <w:tcPr>
                  <w:tcW w:w="1620" w:type="dxa"/>
                </w:tcPr>
                <w:p w14:paraId="5779466D" w14:textId="77777777" w:rsidR="00C60BED" w:rsidRPr="0091765B" w:rsidRDefault="00C60BED" w:rsidP="0091765B">
                  <w:pPr>
                    <w:framePr w:hSpace="141" w:wrap="around" w:hAnchor="margin" w:xAlign="center" w:y="-522"/>
                    <w:jc w:val="center"/>
                    <w:rPr>
                      <w:b/>
                      <w:sz w:val="18"/>
                      <w:szCs w:val="18"/>
                      <w:lang w:val="fr-FR"/>
                    </w:rPr>
                  </w:pPr>
                  <w:r w:rsidRPr="0091765B">
                    <w:rPr>
                      <w:b/>
                      <w:sz w:val="18"/>
                      <w:szCs w:val="18"/>
                      <w:lang w:val="fr-FR"/>
                    </w:rPr>
                    <w:t>Nationaux</w:t>
                  </w:r>
                </w:p>
              </w:tc>
              <w:tc>
                <w:tcPr>
                  <w:tcW w:w="5722" w:type="dxa"/>
                </w:tcPr>
                <w:p w14:paraId="3A89D044" w14:textId="77777777" w:rsidR="00EF0F55" w:rsidRPr="0091765B" w:rsidRDefault="00C60BED" w:rsidP="0091765B">
                  <w:pPr>
                    <w:framePr w:hSpace="141" w:wrap="around" w:hAnchor="margin" w:xAlign="center" w:y="-522"/>
                    <w:rPr>
                      <w:b/>
                      <w:sz w:val="18"/>
                      <w:szCs w:val="18"/>
                      <w:lang w:val="fr-FR"/>
                    </w:rPr>
                  </w:pPr>
                  <w:r w:rsidRPr="0091765B">
                    <w:rPr>
                      <w:b/>
                      <w:sz w:val="18"/>
                      <w:szCs w:val="18"/>
                      <w:lang w:val="fr-FR"/>
                    </w:rPr>
                    <w:t xml:space="preserve">Étrangers </w:t>
                  </w:r>
                  <w:r w:rsidR="000842E5" w:rsidRPr="0091765B">
                    <w:rPr>
                      <w:b/>
                      <w:sz w:val="18"/>
                      <w:szCs w:val="18"/>
                      <w:lang w:val="fr-FR"/>
                    </w:rPr>
                    <w:t xml:space="preserve">hors </w:t>
                  </w:r>
                </w:p>
                <w:p w14:paraId="628F9E09" w14:textId="6065C029" w:rsidR="00C60BED" w:rsidRPr="0091765B" w:rsidRDefault="000842E5" w:rsidP="0091765B">
                  <w:pPr>
                    <w:framePr w:hSpace="141" w:wrap="around" w:hAnchor="margin" w:xAlign="center" w:y="-522"/>
                    <w:rPr>
                      <w:b/>
                      <w:sz w:val="18"/>
                      <w:szCs w:val="18"/>
                      <w:lang w:val="fr-FR"/>
                    </w:rPr>
                  </w:pPr>
                  <w:r w:rsidRPr="0091765B">
                    <w:rPr>
                      <w:b/>
                      <w:sz w:val="18"/>
                      <w:szCs w:val="18"/>
                      <w:lang w:val="fr-FR"/>
                    </w:rPr>
                    <w:t>UEMOA</w:t>
                  </w:r>
                </w:p>
              </w:tc>
            </w:tr>
            <w:tr w:rsidR="00C60BED" w:rsidRPr="0091765B" w14:paraId="49410CF2" w14:textId="77777777" w:rsidTr="004219A2">
              <w:tc>
                <w:tcPr>
                  <w:tcW w:w="1867" w:type="dxa"/>
                </w:tcPr>
                <w:p w14:paraId="589628EF" w14:textId="77777777" w:rsidR="00C60BED" w:rsidRPr="0091765B" w:rsidRDefault="00C60BED" w:rsidP="0091765B">
                  <w:pPr>
                    <w:framePr w:hSpace="141" w:wrap="around" w:hAnchor="margin" w:xAlign="center" w:y="-522"/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</w:pP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Inscription étudiant</w:t>
                  </w:r>
                </w:p>
              </w:tc>
              <w:tc>
                <w:tcPr>
                  <w:tcW w:w="1620" w:type="dxa"/>
                </w:tcPr>
                <w:p w14:paraId="13AD506A" w14:textId="77777777" w:rsidR="00C60BED" w:rsidRPr="0091765B" w:rsidRDefault="00C60BED" w:rsidP="0091765B">
                  <w:pPr>
                    <w:framePr w:hSpace="141" w:wrap="around" w:hAnchor="margin" w:xAlign="center" w:y="-522"/>
                    <w:ind w:right="81"/>
                    <w:jc w:val="right"/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</w:pP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15.000 FCFA</w:t>
                  </w:r>
                </w:p>
              </w:tc>
              <w:tc>
                <w:tcPr>
                  <w:tcW w:w="5722" w:type="dxa"/>
                </w:tcPr>
                <w:p w14:paraId="7AF2A216" w14:textId="77777777" w:rsidR="00C60BED" w:rsidRPr="0091765B" w:rsidRDefault="00C60BED" w:rsidP="0091765B">
                  <w:pPr>
                    <w:framePr w:hSpace="141" w:wrap="around" w:hAnchor="margin" w:xAlign="center" w:y="-522"/>
                    <w:ind w:right="81"/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</w:pP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250.000 FCFA</w:t>
                  </w:r>
                </w:p>
              </w:tc>
            </w:tr>
            <w:tr w:rsidR="00C60BED" w:rsidRPr="0091765B" w14:paraId="00FFB894" w14:textId="77777777" w:rsidTr="004219A2">
              <w:tc>
                <w:tcPr>
                  <w:tcW w:w="1867" w:type="dxa"/>
                </w:tcPr>
                <w:p w14:paraId="5F9A6991" w14:textId="77777777" w:rsidR="00C60BED" w:rsidRPr="0091765B" w:rsidRDefault="00C60BED" w:rsidP="0091765B">
                  <w:pPr>
                    <w:framePr w:hSpace="141" w:wrap="around" w:hAnchor="margin" w:xAlign="center" w:y="-522"/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</w:pP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Inscription salarié</w:t>
                  </w:r>
                </w:p>
              </w:tc>
              <w:tc>
                <w:tcPr>
                  <w:tcW w:w="1620" w:type="dxa"/>
                </w:tcPr>
                <w:p w14:paraId="41D0CEB8" w14:textId="38F24975" w:rsidR="00C60BED" w:rsidRPr="0091765B" w:rsidRDefault="00C60BED" w:rsidP="0091765B">
                  <w:pPr>
                    <w:framePr w:hSpace="141" w:wrap="around" w:hAnchor="margin" w:xAlign="center" w:y="-522"/>
                    <w:ind w:right="81"/>
                    <w:jc w:val="right"/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</w:pP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5</w:t>
                  </w:r>
                  <w:r w:rsidR="00D071A4"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0</w:t>
                  </w: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.000 FCFA</w:t>
                  </w:r>
                </w:p>
              </w:tc>
              <w:tc>
                <w:tcPr>
                  <w:tcW w:w="5722" w:type="dxa"/>
                </w:tcPr>
                <w:p w14:paraId="02974A08" w14:textId="77777777" w:rsidR="00C60BED" w:rsidRPr="0091765B" w:rsidRDefault="00C60BED" w:rsidP="0091765B">
                  <w:pPr>
                    <w:framePr w:hSpace="141" w:wrap="around" w:hAnchor="margin" w:xAlign="center" w:y="-522"/>
                    <w:ind w:right="81"/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</w:pP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250.000 FCFA</w:t>
                  </w:r>
                </w:p>
              </w:tc>
            </w:tr>
            <w:tr w:rsidR="00C60BED" w:rsidRPr="0091765B" w14:paraId="0749118E" w14:textId="77777777" w:rsidTr="004219A2">
              <w:tc>
                <w:tcPr>
                  <w:tcW w:w="1867" w:type="dxa"/>
                </w:tcPr>
                <w:p w14:paraId="6D58A490" w14:textId="77777777" w:rsidR="00C60BED" w:rsidRPr="0091765B" w:rsidRDefault="00C60BED" w:rsidP="0091765B">
                  <w:pPr>
                    <w:framePr w:hSpace="141" w:wrap="around" w:hAnchor="margin" w:xAlign="center" w:y="-522"/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</w:pP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Frais de labo étudiant</w:t>
                  </w:r>
                </w:p>
              </w:tc>
              <w:tc>
                <w:tcPr>
                  <w:tcW w:w="1620" w:type="dxa"/>
                </w:tcPr>
                <w:p w14:paraId="7CAE0BE2" w14:textId="70D3946C" w:rsidR="00C60BED" w:rsidRPr="0091765B" w:rsidRDefault="007C0E15" w:rsidP="0091765B">
                  <w:pPr>
                    <w:framePr w:hSpace="141" w:wrap="around" w:hAnchor="margin" w:xAlign="center" w:y="-522"/>
                    <w:ind w:right="81"/>
                    <w:jc w:val="right"/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</w:pP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50</w:t>
                  </w:r>
                  <w:r w:rsidR="00C60BED"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0.000 FCFA</w:t>
                  </w:r>
                </w:p>
              </w:tc>
              <w:tc>
                <w:tcPr>
                  <w:tcW w:w="5722" w:type="dxa"/>
                </w:tcPr>
                <w:p w14:paraId="3C0AD98F" w14:textId="15FC4169" w:rsidR="00C60BED" w:rsidRPr="0091765B" w:rsidRDefault="00C60BED" w:rsidP="0091765B">
                  <w:pPr>
                    <w:framePr w:hSpace="141" w:wrap="around" w:hAnchor="margin" w:xAlign="center" w:y="-522"/>
                    <w:ind w:right="81"/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</w:pP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1.</w:t>
                  </w:r>
                  <w:r w:rsidR="00D071A4"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2</w:t>
                  </w: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5</w:t>
                  </w:r>
                  <w:r w:rsidR="00B27460"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0</w:t>
                  </w: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.000 FCFA</w:t>
                  </w:r>
                </w:p>
              </w:tc>
            </w:tr>
            <w:tr w:rsidR="00C60BED" w:rsidRPr="0091765B" w14:paraId="099BE444" w14:textId="77777777" w:rsidTr="004219A2">
              <w:tc>
                <w:tcPr>
                  <w:tcW w:w="1867" w:type="dxa"/>
                </w:tcPr>
                <w:p w14:paraId="19331675" w14:textId="7FF1F5AE" w:rsidR="00C60BED" w:rsidRPr="0091765B" w:rsidRDefault="00C60BED" w:rsidP="0091765B">
                  <w:pPr>
                    <w:framePr w:hSpace="141" w:wrap="around" w:hAnchor="margin" w:xAlign="center" w:y="-522"/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</w:pP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Frais de labo</w:t>
                  </w:r>
                  <w:r w:rsidR="007C0E15"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 xml:space="preserve"> </w:t>
                  </w: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salarié</w:t>
                  </w:r>
                </w:p>
              </w:tc>
              <w:tc>
                <w:tcPr>
                  <w:tcW w:w="1620" w:type="dxa"/>
                </w:tcPr>
                <w:p w14:paraId="57F13DE0" w14:textId="4F1E0BB4" w:rsidR="00C60BED" w:rsidRPr="0091765B" w:rsidRDefault="00C60BED" w:rsidP="0091765B">
                  <w:pPr>
                    <w:framePr w:hSpace="141" w:wrap="around" w:hAnchor="margin" w:xAlign="center" w:y="-522"/>
                    <w:ind w:right="81"/>
                    <w:jc w:val="right"/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</w:pP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1.</w:t>
                  </w:r>
                  <w:r w:rsidR="00D071A4"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250</w:t>
                  </w: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.000 FCFA</w:t>
                  </w:r>
                </w:p>
              </w:tc>
              <w:tc>
                <w:tcPr>
                  <w:tcW w:w="5722" w:type="dxa"/>
                </w:tcPr>
                <w:p w14:paraId="5CDF9D21" w14:textId="649D6735" w:rsidR="00C60BED" w:rsidRPr="0091765B" w:rsidRDefault="00C60BED" w:rsidP="0091765B">
                  <w:pPr>
                    <w:framePr w:hSpace="141" w:wrap="around" w:hAnchor="margin" w:xAlign="center" w:y="-522"/>
                    <w:ind w:right="81"/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</w:pP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1.</w:t>
                  </w:r>
                  <w:r w:rsidR="00D071A4"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2</w:t>
                  </w:r>
                  <w:r w:rsidRPr="0091765B">
                    <w:rPr>
                      <w:rFonts w:ascii="Book Antiqua" w:hAnsi="Book Antiqua"/>
                      <w:sz w:val="18"/>
                      <w:szCs w:val="18"/>
                      <w:lang w:val="fr-FR"/>
                    </w:rPr>
                    <w:t>50.000 FCFA</w:t>
                  </w:r>
                </w:p>
              </w:tc>
            </w:tr>
          </w:tbl>
          <w:p w14:paraId="3C90C00C" w14:textId="77777777" w:rsidR="003F65BF" w:rsidRPr="0091765B" w:rsidRDefault="003F65BF" w:rsidP="00C60BED">
            <w:pPr>
              <w:ind w:left="72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</w:p>
          <w:tbl>
            <w:tblPr>
              <w:tblW w:w="5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67"/>
              <w:gridCol w:w="1620"/>
              <w:gridCol w:w="1620"/>
            </w:tblGrid>
            <w:tr w:rsidR="00C60BED" w:rsidRPr="0091765B" w14:paraId="714D83FF" w14:textId="77777777" w:rsidTr="00C60BED">
              <w:tc>
                <w:tcPr>
                  <w:tcW w:w="1867" w:type="dxa"/>
                </w:tcPr>
                <w:p w14:paraId="182460CE" w14:textId="77777777" w:rsidR="00C60BED" w:rsidRPr="0091765B" w:rsidRDefault="00C60BED" w:rsidP="0091765B">
                  <w:pPr>
                    <w:framePr w:hSpace="141" w:wrap="around" w:hAnchor="margin" w:xAlign="center" w:y="-522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1765B">
                    <w:rPr>
                      <w:b/>
                      <w:sz w:val="20"/>
                      <w:szCs w:val="20"/>
                      <w:lang w:val="fr-FR"/>
                    </w:rPr>
                    <w:t>Frais totaux</w:t>
                  </w:r>
                </w:p>
              </w:tc>
              <w:tc>
                <w:tcPr>
                  <w:tcW w:w="1620" w:type="dxa"/>
                </w:tcPr>
                <w:p w14:paraId="46A28D83" w14:textId="77777777" w:rsidR="00C60BED" w:rsidRPr="0091765B" w:rsidRDefault="00C60BED" w:rsidP="0091765B">
                  <w:pPr>
                    <w:framePr w:hSpace="141" w:wrap="around" w:hAnchor="margin" w:xAlign="center" w:y="-522"/>
                    <w:jc w:val="center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1765B">
                    <w:rPr>
                      <w:b/>
                      <w:sz w:val="20"/>
                      <w:szCs w:val="20"/>
                      <w:lang w:val="fr-FR"/>
                    </w:rPr>
                    <w:t>1 an</w:t>
                  </w:r>
                </w:p>
              </w:tc>
              <w:tc>
                <w:tcPr>
                  <w:tcW w:w="1620" w:type="dxa"/>
                </w:tcPr>
                <w:p w14:paraId="651BA9CA" w14:textId="77777777" w:rsidR="00C60BED" w:rsidRPr="0091765B" w:rsidRDefault="00C60BED" w:rsidP="0091765B">
                  <w:pPr>
                    <w:framePr w:hSpace="141" w:wrap="around" w:hAnchor="margin" w:xAlign="center" w:y="-522"/>
                    <w:jc w:val="center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91765B">
                    <w:rPr>
                      <w:b/>
                      <w:sz w:val="20"/>
                      <w:szCs w:val="20"/>
                      <w:lang w:val="fr-FR"/>
                    </w:rPr>
                    <w:t>2 ans</w:t>
                  </w:r>
                </w:p>
              </w:tc>
            </w:tr>
            <w:tr w:rsidR="00C60BED" w:rsidRPr="0091765B" w14:paraId="26D4142B" w14:textId="77777777" w:rsidTr="00C60BED">
              <w:tc>
                <w:tcPr>
                  <w:tcW w:w="1867" w:type="dxa"/>
                </w:tcPr>
                <w:p w14:paraId="45CDB0C4" w14:textId="77777777" w:rsidR="00C60BED" w:rsidRPr="0091765B" w:rsidRDefault="00C60BED" w:rsidP="0091765B">
                  <w:pPr>
                    <w:framePr w:hSpace="141" w:wrap="around" w:hAnchor="margin" w:xAlign="center" w:y="-522"/>
                    <w:rPr>
                      <w:sz w:val="20"/>
                      <w:szCs w:val="20"/>
                      <w:lang w:val="fr-FR"/>
                    </w:rPr>
                  </w:pPr>
                  <w:r w:rsidRPr="0091765B">
                    <w:rPr>
                      <w:sz w:val="20"/>
                      <w:szCs w:val="20"/>
                      <w:lang w:val="fr-FR"/>
                    </w:rPr>
                    <w:t>Étudiant national </w:t>
                  </w:r>
                </w:p>
              </w:tc>
              <w:tc>
                <w:tcPr>
                  <w:tcW w:w="1620" w:type="dxa"/>
                </w:tcPr>
                <w:p w14:paraId="7F033507" w14:textId="77777777" w:rsidR="00C60BED" w:rsidRPr="0091765B" w:rsidRDefault="00C60BED" w:rsidP="0091765B">
                  <w:pPr>
                    <w:framePr w:hSpace="141" w:wrap="around" w:hAnchor="margin" w:xAlign="center" w:y="-522"/>
                    <w:ind w:right="222"/>
                    <w:jc w:val="right"/>
                    <w:rPr>
                      <w:sz w:val="20"/>
                      <w:szCs w:val="20"/>
                      <w:lang w:val="fr-FR"/>
                    </w:rPr>
                  </w:pPr>
                  <w:r w:rsidRPr="0091765B">
                    <w:rPr>
                      <w:sz w:val="20"/>
                      <w:szCs w:val="20"/>
                      <w:lang w:val="fr-FR"/>
                    </w:rPr>
                    <w:t>515.000</w:t>
                  </w:r>
                </w:p>
              </w:tc>
              <w:tc>
                <w:tcPr>
                  <w:tcW w:w="1620" w:type="dxa"/>
                </w:tcPr>
                <w:p w14:paraId="391647FA" w14:textId="77777777" w:rsidR="00C60BED" w:rsidRPr="0091765B" w:rsidRDefault="00C60BED" w:rsidP="0091765B">
                  <w:pPr>
                    <w:framePr w:hSpace="141" w:wrap="around" w:hAnchor="margin" w:xAlign="center" w:y="-522"/>
                    <w:ind w:right="222"/>
                    <w:jc w:val="right"/>
                    <w:rPr>
                      <w:sz w:val="20"/>
                      <w:szCs w:val="20"/>
                      <w:lang w:val="fr-FR"/>
                    </w:rPr>
                  </w:pPr>
                  <w:r w:rsidRPr="0091765B">
                    <w:rPr>
                      <w:sz w:val="20"/>
                      <w:szCs w:val="20"/>
                      <w:lang w:val="fr-FR"/>
                    </w:rPr>
                    <w:t>1.030.000</w:t>
                  </w:r>
                </w:p>
              </w:tc>
            </w:tr>
            <w:tr w:rsidR="00C60BED" w:rsidRPr="0091765B" w14:paraId="356BC1C6" w14:textId="77777777" w:rsidTr="00C60BED">
              <w:tc>
                <w:tcPr>
                  <w:tcW w:w="1867" w:type="dxa"/>
                </w:tcPr>
                <w:p w14:paraId="31168100" w14:textId="77777777" w:rsidR="00C60BED" w:rsidRPr="0091765B" w:rsidRDefault="00C60BED" w:rsidP="0091765B">
                  <w:pPr>
                    <w:framePr w:hSpace="141" w:wrap="around" w:hAnchor="margin" w:xAlign="center" w:y="-522"/>
                    <w:rPr>
                      <w:sz w:val="20"/>
                      <w:szCs w:val="20"/>
                      <w:lang w:val="fr-FR"/>
                    </w:rPr>
                  </w:pPr>
                  <w:r w:rsidRPr="0091765B">
                    <w:rPr>
                      <w:sz w:val="20"/>
                      <w:szCs w:val="20"/>
                      <w:lang w:val="fr-FR"/>
                    </w:rPr>
                    <w:t>Salarié national</w:t>
                  </w:r>
                </w:p>
              </w:tc>
              <w:tc>
                <w:tcPr>
                  <w:tcW w:w="1620" w:type="dxa"/>
                </w:tcPr>
                <w:p w14:paraId="475FAC80" w14:textId="249FED83" w:rsidR="00C60BED" w:rsidRPr="0091765B" w:rsidRDefault="00C60BED" w:rsidP="0091765B">
                  <w:pPr>
                    <w:framePr w:hSpace="141" w:wrap="around" w:hAnchor="margin" w:xAlign="center" w:y="-522"/>
                    <w:ind w:right="222"/>
                    <w:jc w:val="right"/>
                    <w:rPr>
                      <w:sz w:val="20"/>
                      <w:szCs w:val="20"/>
                      <w:lang w:val="fr-FR"/>
                    </w:rPr>
                  </w:pPr>
                  <w:r w:rsidRPr="0091765B">
                    <w:rPr>
                      <w:sz w:val="20"/>
                      <w:szCs w:val="20"/>
                      <w:lang w:val="fr-FR"/>
                    </w:rPr>
                    <w:t>1.</w:t>
                  </w:r>
                  <w:r w:rsidR="00D071A4" w:rsidRPr="0091765B">
                    <w:rPr>
                      <w:sz w:val="20"/>
                      <w:szCs w:val="20"/>
                      <w:lang w:val="fr-FR"/>
                    </w:rPr>
                    <w:t>300</w:t>
                  </w:r>
                  <w:r w:rsidRPr="0091765B">
                    <w:rPr>
                      <w:sz w:val="20"/>
                      <w:szCs w:val="20"/>
                      <w:lang w:val="fr-FR"/>
                    </w:rPr>
                    <w:t>.000</w:t>
                  </w:r>
                </w:p>
              </w:tc>
              <w:tc>
                <w:tcPr>
                  <w:tcW w:w="1620" w:type="dxa"/>
                </w:tcPr>
                <w:p w14:paraId="3C6979A0" w14:textId="26112D4A" w:rsidR="00C60BED" w:rsidRPr="0091765B" w:rsidRDefault="00C60BED" w:rsidP="0091765B">
                  <w:pPr>
                    <w:framePr w:hSpace="141" w:wrap="around" w:hAnchor="margin" w:xAlign="center" w:y="-522"/>
                    <w:ind w:right="222"/>
                    <w:jc w:val="right"/>
                    <w:rPr>
                      <w:sz w:val="20"/>
                      <w:szCs w:val="20"/>
                      <w:lang w:val="fr-FR"/>
                    </w:rPr>
                  </w:pPr>
                  <w:r w:rsidRPr="0091765B">
                    <w:rPr>
                      <w:sz w:val="20"/>
                      <w:szCs w:val="20"/>
                      <w:lang w:val="fr-FR"/>
                    </w:rPr>
                    <w:t>2.</w:t>
                  </w:r>
                  <w:r w:rsidR="00D071A4" w:rsidRPr="0091765B">
                    <w:rPr>
                      <w:sz w:val="20"/>
                      <w:szCs w:val="20"/>
                      <w:lang w:val="fr-FR"/>
                    </w:rPr>
                    <w:t>60</w:t>
                  </w:r>
                  <w:r w:rsidRPr="0091765B">
                    <w:rPr>
                      <w:sz w:val="20"/>
                      <w:szCs w:val="20"/>
                      <w:lang w:val="fr-FR"/>
                    </w:rPr>
                    <w:t>0.000</w:t>
                  </w:r>
                </w:p>
              </w:tc>
            </w:tr>
            <w:tr w:rsidR="00C60BED" w:rsidRPr="0091765B" w14:paraId="613E14EE" w14:textId="77777777" w:rsidTr="00C60BED">
              <w:tc>
                <w:tcPr>
                  <w:tcW w:w="1867" w:type="dxa"/>
                </w:tcPr>
                <w:p w14:paraId="01F589D2" w14:textId="77777777" w:rsidR="00C60BED" w:rsidRPr="0091765B" w:rsidRDefault="00C60BED" w:rsidP="0091765B">
                  <w:pPr>
                    <w:framePr w:hSpace="141" w:wrap="around" w:hAnchor="margin" w:xAlign="center" w:y="-522"/>
                    <w:rPr>
                      <w:sz w:val="18"/>
                      <w:szCs w:val="20"/>
                      <w:lang w:val="fr-FR"/>
                    </w:rPr>
                  </w:pPr>
                  <w:r w:rsidRPr="0091765B">
                    <w:rPr>
                      <w:sz w:val="18"/>
                      <w:szCs w:val="20"/>
                      <w:lang w:val="fr-FR"/>
                    </w:rPr>
                    <w:t xml:space="preserve">Étranger </w:t>
                  </w:r>
                  <w:r w:rsidR="000842E5" w:rsidRPr="0091765B">
                    <w:rPr>
                      <w:sz w:val="18"/>
                      <w:szCs w:val="20"/>
                      <w:lang w:val="fr-FR"/>
                    </w:rPr>
                    <w:t xml:space="preserve">hors UEMOA </w:t>
                  </w:r>
                  <w:r w:rsidRPr="0091765B">
                    <w:rPr>
                      <w:sz w:val="18"/>
                      <w:szCs w:val="20"/>
                      <w:lang w:val="fr-FR"/>
                    </w:rPr>
                    <w:t>(salarié/étudiant)</w:t>
                  </w:r>
                </w:p>
              </w:tc>
              <w:tc>
                <w:tcPr>
                  <w:tcW w:w="1620" w:type="dxa"/>
                </w:tcPr>
                <w:p w14:paraId="43B4FC4E" w14:textId="77777777" w:rsidR="00C60BED" w:rsidRPr="0091765B" w:rsidRDefault="00C60BED" w:rsidP="0091765B">
                  <w:pPr>
                    <w:framePr w:hSpace="141" w:wrap="around" w:hAnchor="margin" w:xAlign="center" w:y="-522"/>
                    <w:ind w:right="222"/>
                    <w:jc w:val="right"/>
                    <w:rPr>
                      <w:sz w:val="20"/>
                      <w:szCs w:val="20"/>
                      <w:lang w:val="fr-FR"/>
                    </w:rPr>
                  </w:pPr>
                  <w:r w:rsidRPr="0091765B">
                    <w:rPr>
                      <w:sz w:val="20"/>
                      <w:szCs w:val="20"/>
                      <w:lang w:val="fr-FR"/>
                    </w:rPr>
                    <w:t>1.500.000</w:t>
                  </w:r>
                </w:p>
              </w:tc>
              <w:tc>
                <w:tcPr>
                  <w:tcW w:w="1620" w:type="dxa"/>
                </w:tcPr>
                <w:p w14:paraId="11400CF7" w14:textId="77777777" w:rsidR="00C60BED" w:rsidRPr="0091765B" w:rsidRDefault="00C60BED" w:rsidP="0091765B">
                  <w:pPr>
                    <w:framePr w:hSpace="141" w:wrap="around" w:hAnchor="margin" w:xAlign="center" w:y="-522"/>
                    <w:ind w:right="222"/>
                    <w:jc w:val="right"/>
                    <w:rPr>
                      <w:sz w:val="20"/>
                      <w:szCs w:val="20"/>
                      <w:lang w:val="fr-FR"/>
                    </w:rPr>
                  </w:pPr>
                  <w:r w:rsidRPr="0091765B">
                    <w:rPr>
                      <w:sz w:val="20"/>
                      <w:szCs w:val="20"/>
                      <w:lang w:val="fr-FR"/>
                    </w:rPr>
                    <w:t>3.000.000</w:t>
                  </w:r>
                </w:p>
              </w:tc>
            </w:tr>
          </w:tbl>
          <w:p w14:paraId="61EAC503" w14:textId="77777777" w:rsidR="00FC0309" w:rsidRPr="0091765B" w:rsidRDefault="00FC0309" w:rsidP="00C90CCA">
            <w:pPr>
              <w:ind w:left="72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  <w:p w14:paraId="499E45F9" w14:textId="2097281E" w:rsidR="00C60BED" w:rsidRPr="0091765B" w:rsidRDefault="00C60BED" w:rsidP="00EF0F55">
            <w:pPr>
              <w:ind w:left="72"/>
              <w:jc w:val="both"/>
              <w:rPr>
                <w:rFonts w:ascii="Book Antiqua" w:hAnsi="Book Antiqua"/>
                <w:color w:val="0070C0"/>
                <w:sz w:val="20"/>
                <w:szCs w:val="20"/>
                <w:lang w:val="fr-FR"/>
              </w:rPr>
            </w:pP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Pour toute information, écrire à la Commission Programme du Master </w:t>
            </w:r>
            <w:r w:rsidR="007C0E15" w:rsidRPr="0091765B">
              <w:rPr>
                <w:rFonts w:ascii="Book Antiqua" w:hAnsi="Book Antiqua"/>
                <w:sz w:val="20"/>
                <w:szCs w:val="20"/>
                <w:lang w:val="fr-FR"/>
              </w:rPr>
              <w:t>Géomatique et applications</w:t>
            </w: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 à l’</w:t>
            </w:r>
            <w:r w:rsidR="00870001" w:rsidRPr="0091765B">
              <w:rPr>
                <w:rFonts w:ascii="Book Antiqua" w:hAnsi="Book Antiqua"/>
                <w:sz w:val="20"/>
                <w:szCs w:val="20"/>
                <w:lang w:val="fr-FR"/>
              </w:rPr>
              <w:t>adresse suivante</w:t>
            </w: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 : </w:t>
            </w:r>
            <w:hyperlink r:id="rId6" w:history="1">
              <w:r w:rsidR="00B35294" w:rsidRPr="0091765B">
                <w:rPr>
                  <w:color w:val="0070C0"/>
                  <w:sz w:val="20"/>
                  <w:lang w:val="fr-FR"/>
                </w:rPr>
                <w:t>geo.cfid@gmail.com</w:t>
              </w:r>
            </w:hyperlink>
          </w:p>
          <w:p w14:paraId="0F4FA975" w14:textId="7BF71B66" w:rsidR="00C60BED" w:rsidRPr="0091765B" w:rsidRDefault="00C90CCA" w:rsidP="00EF0F55">
            <w:pPr>
              <w:spacing w:before="120"/>
              <w:ind w:left="74"/>
              <w:jc w:val="both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r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>ÉCHEANCES POUR LE RECRUTEMENT 20</w:t>
            </w:r>
            <w:r w:rsidR="006938D9"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>25</w:t>
            </w:r>
          </w:p>
          <w:p w14:paraId="7E24ABEA" w14:textId="2CFDBF5C" w:rsidR="003B59A4" w:rsidRPr="0091765B" w:rsidRDefault="000842E5" w:rsidP="00EF0F55">
            <w:pPr>
              <w:ind w:left="72"/>
              <w:jc w:val="both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>D</w:t>
            </w:r>
            <w:r w:rsidR="00C90CCA" w:rsidRPr="0091765B">
              <w:rPr>
                <w:rFonts w:ascii="Book Antiqua" w:hAnsi="Book Antiqua"/>
                <w:sz w:val="20"/>
                <w:szCs w:val="20"/>
                <w:lang w:val="fr-FR"/>
              </w:rPr>
              <w:t>ate limite de d</w:t>
            </w:r>
            <w:r w:rsidR="003B59A4" w:rsidRPr="0091765B">
              <w:rPr>
                <w:rFonts w:ascii="Book Antiqua" w:hAnsi="Book Antiqua"/>
                <w:sz w:val="20"/>
                <w:szCs w:val="20"/>
                <w:lang w:val="fr-FR"/>
              </w:rPr>
              <w:t>épôt</w:t>
            </w:r>
            <w:r w:rsidR="00C30A52"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 des dossiers</w:t>
            </w:r>
            <w:r w:rsidR="006938D9"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 : </w:t>
            </w:r>
            <w:r w:rsidR="006938D9"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>jusqu’au</w:t>
            </w:r>
            <w:r w:rsidR="00C90CCA"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r w:rsidR="003B59A4"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>1</w:t>
            </w:r>
            <w:r w:rsidR="006938D9"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>5</w:t>
            </w:r>
            <w:r w:rsidR="00C070BB"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r w:rsidR="006938D9"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septembre </w:t>
            </w:r>
            <w:r w:rsidR="00C90CCA"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>20</w:t>
            </w:r>
            <w:r w:rsidR="006938D9"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>25</w:t>
            </w:r>
          </w:p>
          <w:p w14:paraId="5FE43BF9" w14:textId="258452F3" w:rsidR="00C90CCA" w:rsidRPr="0091765B" w:rsidRDefault="00C90CCA" w:rsidP="00EF0F55">
            <w:pPr>
              <w:ind w:left="72"/>
              <w:jc w:val="both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>Entretien avec les candidats</w:t>
            </w:r>
            <w:r w:rsidR="0020646C"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 </w:t>
            </w: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: </w:t>
            </w:r>
            <w:r w:rsidR="00D7159C"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les candidats </w:t>
            </w:r>
            <w:r w:rsidR="0020646C"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présélectionnés </w:t>
            </w:r>
            <w:r w:rsidR="00D7159C"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seront informés de la date par </w:t>
            </w:r>
            <w:r w:rsidR="006938D9" w:rsidRPr="0091765B">
              <w:rPr>
                <w:rFonts w:ascii="Book Antiqua" w:hAnsi="Book Antiqua"/>
                <w:sz w:val="20"/>
                <w:szCs w:val="20"/>
                <w:lang w:val="fr-FR"/>
              </w:rPr>
              <w:t>mail</w:t>
            </w:r>
            <w:r w:rsidR="00EF0F55"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 et message WhatsApp</w:t>
            </w:r>
            <w:r w:rsidR="006938D9" w:rsidRPr="0091765B">
              <w:rPr>
                <w:rFonts w:ascii="Book Antiqua" w:hAnsi="Book Antiqua"/>
                <w:sz w:val="20"/>
                <w:szCs w:val="20"/>
                <w:lang w:val="fr-FR"/>
              </w:rPr>
              <w:t>.</w:t>
            </w:r>
          </w:p>
          <w:p w14:paraId="3F0F361B" w14:textId="7AE51A89" w:rsidR="004E5523" w:rsidRPr="00D92ECC" w:rsidRDefault="00C60BED" w:rsidP="00EF0F55">
            <w:pPr>
              <w:ind w:left="72"/>
              <w:jc w:val="both"/>
              <w:rPr>
                <w:rFonts w:ascii="Book Antiqua" w:hAnsi="Book Antiqua"/>
                <w:sz w:val="20"/>
                <w:szCs w:val="20"/>
                <w:lang w:val="fr-FR"/>
              </w:rPr>
            </w:pPr>
            <w:r w:rsidRPr="0091765B">
              <w:rPr>
                <w:rFonts w:ascii="Book Antiqua" w:hAnsi="Book Antiqua"/>
                <w:sz w:val="20"/>
                <w:szCs w:val="20"/>
                <w:lang w:val="fr-FR"/>
              </w:rPr>
              <w:t xml:space="preserve">Résultats de la sélection : </w:t>
            </w:r>
            <w:r w:rsidR="006938D9"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>10</w:t>
            </w:r>
            <w:r w:rsidR="00C90CCA"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octobre</w:t>
            </w:r>
            <w:r w:rsidR="006938D9"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r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>20</w:t>
            </w:r>
            <w:r w:rsidR="006938D9" w:rsidRPr="0091765B">
              <w:rPr>
                <w:rFonts w:ascii="Book Antiqua" w:hAnsi="Book Antiqua"/>
                <w:b/>
                <w:sz w:val="20"/>
                <w:szCs w:val="20"/>
                <w:lang w:val="fr-FR"/>
              </w:rPr>
              <w:t>25</w:t>
            </w:r>
          </w:p>
        </w:tc>
      </w:tr>
    </w:tbl>
    <w:p w14:paraId="7B6979B6" w14:textId="77777777" w:rsidR="007B0035" w:rsidRPr="00C60BED" w:rsidRDefault="007B0035" w:rsidP="00BF057F">
      <w:pPr>
        <w:rPr>
          <w:lang w:val="fr-FR"/>
        </w:rPr>
      </w:pPr>
    </w:p>
    <w:sectPr w:rsidR="007B0035" w:rsidRPr="00C60BED" w:rsidSect="00BF057F">
      <w:pgSz w:w="11907" w:h="16840" w:code="9"/>
      <w:pgMar w:top="1276" w:right="1797" w:bottom="36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0698"/>
    <w:multiLevelType w:val="hybridMultilevel"/>
    <w:tmpl w:val="5D60C26A"/>
    <w:lvl w:ilvl="0" w:tplc="608E8B4A">
      <w:numFmt w:val="bullet"/>
      <w:lvlText w:val="-"/>
      <w:lvlJc w:val="left"/>
      <w:pPr>
        <w:ind w:left="79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9B8116B"/>
    <w:multiLevelType w:val="hybridMultilevel"/>
    <w:tmpl w:val="526A0844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AA075D8"/>
    <w:multiLevelType w:val="hybridMultilevel"/>
    <w:tmpl w:val="69E27DBC"/>
    <w:lvl w:ilvl="0" w:tplc="CD0AAB4C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8FA5173"/>
    <w:multiLevelType w:val="hybridMultilevel"/>
    <w:tmpl w:val="BA4EFA04"/>
    <w:lvl w:ilvl="0" w:tplc="608E8B4A">
      <w:numFmt w:val="bullet"/>
      <w:lvlText w:val="-"/>
      <w:lvlJc w:val="left"/>
      <w:pPr>
        <w:ind w:left="79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284994448">
    <w:abstractNumId w:val="2"/>
  </w:num>
  <w:num w:numId="2" w16cid:durableId="1271888072">
    <w:abstractNumId w:val="1"/>
  </w:num>
  <w:num w:numId="3" w16cid:durableId="1945843940">
    <w:abstractNumId w:val="0"/>
  </w:num>
  <w:num w:numId="4" w16cid:durableId="173806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ED"/>
    <w:rsid w:val="00037555"/>
    <w:rsid w:val="000842E5"/>
    <w:rsid w:val="000A75CE"/>
    <w:rsid w:val="000C5ACF"/>
    <w:rsid w:val="001862F3"/>
    <w:rsid w:val="0020646C"/>
    <w:rsid w:val="002F4A70"/>
    <w:rsid w:val="00331F19"/>
    <w:rsid w:val="00340808"/>
    <w:rsid w:val="003926D8"/>
    <w:rsid w:val="003B47D8"/>
    <w:rsid w:val="003B59A4"/>
    <w:rsid w:val="003E63F3"/>
    <w:rsid w:val="003F65BF"/>
    <w:rsid w:val="004219A2"/>
    <w:rsid w:val="004355E6"/>
    <w:rsid w:val="00477CA7"/>
    <w:rsid w:val="004D1ECE"/>
    <w:rsid w:val="004E5523"/>
    <w:rsid w:val="00571453"/>
    <w:rsid w:val="00593271"/>
    <w:rsid w:val="005B3A70"/>
    <w:rsid w:val="00675FD5"/>
    <w:rsid w:val="006938D9"/>
    <w:rsid w:val="006B6089"/>
    <w:rsid w:val="007652C5"/>
    <w:rsid w:val="0076682A"/>
    <w:rsid w:val="007B0035"/>
    <w:rsid w:val="007B70D8"/>
    <w:rsid w:val="007C0E15"/>
    <w:rsid w:val="007C1174"/>
    <w:rsid w:val="00816244"/>
    <w:rsid w:val="00845C45"/>
    <w:rsid w:val="00870001"/>
    <w:rsid w:val="00873A6B"/>
    <w:rsid w:val="0089194B"/>
    <w:rsid w:val="0091765B"/>
    <w:rsid w:val="0096452E"/>
    <w:rsid w:val="009827F1"/>
    <w:rsid w:val="00A109C9"/>
    <w:rsid w:val="00A365A5"/>
    <w:rsid w:val="00AA2395"/>
    <w:rsid w:val="00AC308A"/>
    <w:rsid w:val="00AF4D9E"/>
    <w:rsid w:val="00B27460"/>
    <w:rsid w:val="00B35294"/>
    <w:rsid w:val="00BA48AC"/>
    <w:rsid w:val="00BF057F"/>
    <w:rsid w:val="00BF5EBC"/>
    <w:rsid w:val="00C070BB"/>
    <w:rsid w:val="00C30A52"/>
    <w:rsid w:val="00C60BED"/>
    <w:rsid w:val="00C90CCA"/>
    <w:rsid w:val="00D071A4"/>
    <w:rsid w:val="00D7159C"/>
    <w:rsid w:val="00DF7531"/>
    <w:rsid w:val="00E011B4"/>
    <w:rsid w:val="00E06205"/>
    <w:rsid w:val="00E24DF0"/>
    <w:rsid w:val="00E7241F"/>
    <w:rsid w:val="00E86FED"/>
    <w:rsid w:val="00EF0F55"/>
    <w:rsid w:val="00F13A3F"/>
    <w:rsid w:val="00FC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360BD"/>
  <w15:docId w15:val="{EE91A845-8DBA-460B-9DC8-937424C9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BE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0BED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B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0BED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23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239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352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.cfi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MASTER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GEO-CFID</dc:creator>
  <cp:lastModifiedBy>YAMEOGO Lassane</cp:lastModifiedBy>
  <cp:revision>10</cp:revision>
  <cp:lastPrinted>2014-10-06T17:22:00Z</cp:lastPrinted>
  <dcterms:created xsi:type="dcterms:W3CDTF">2016-09-03T23:39:00Z</dcterms:created>
  <dcterms:modified xsi:type="dcterms:W3CDTF">2025-08-07T09:35:00Z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180e6123-7832-4080-b7cc-9abe48663fcd</vt:lpwstr>
  </property>
</Properties>
</file>